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5624D6" w14:textId="77777777" w:rsidR="00CD3502" w:rsidRDefault="00CD3502">
      <w:pPr>
        <w:pStyle w:val="AralkYok"/>
        <w:rPr>
          <w:rFonts w:ascii="Times New Roman" w:eastAsia="Times New Roman" w:hAnsi="Times New Roman"/>
          <w:sz w:val="2"/>
          <w:szCs w:val="24"/>
          <w:lang w:eastAsia="ko-KR"/>
        </w:rPr>
      </w:pPr>
    </w:p>
    <w:sdt>
      <w:sdtPr>
        <w:rPr>
          <w:rFonts w:ascii="Times New Roman" w:eastAsia="Times New Roman" w:hAnsi="Times New Roman"/>
          <w:sz w:val="2"/>
          <w:szCs w:val="24"/>
          <w:lang w:eastAsia="ko-KR"/>
        </w:rPr>
        <w:id w:val="-672808000"/>
        <w:docPartObj>
          <w:docPartGallery w:val="Cover Pages"/>
          <w:docPartUnique/>
        </w:docPartObj>
      </w:sdtPr>
      <w:sdtEndPr>
        <w:rPr>
          <w:rFonts w:asciiTheme="minorHAnsi" w:eastAsiaTheme="minorEastAsia" w:hAnsiTheme="minorHAnsi"/>
          <w:bCs/>
          <w:color w:val="FFFFFF" w:themeColor="background1"/>
          <w:sz w:val="40"/>
          <w:szCs w:val="40"/>
          <w:lang w:eastAsia="en-US"/>
        </w:rPr>
      </w:sdtEndPr>
      <w:sdtContent>
        <w:p w14:paraId="717B8282" w14:textId="52A94202" w:rsidR="0062714B" w:rsidRDefault="007B228D">
          <w:pPr>
            <w:pStyle w:val="AralkYok"/>
            <w:rPr>
              <w:sz w:val="2"/>
            </w:rPr>
          </w:pPr>
          <w:r>
            <w:rPr>
              <w:noProof/>
              <w:lang w:eastAsia="tr-TR"/>
            </w:rPr>
            <w:drawing>
              <wp:anchor distT="0" distB="0" distL="114300" distR="114300" simplePos="0" relativeHeight="251658243" behindDoc="0" locked="0" layoutInCell="1" allowOverlap="1" wp14:anchorId="47F402D4" wp14:editId="2378121C">
                <wp:simplePos x="0" y="0"/>
                <wp:positionH relativeFrom="column">
                  <wp:posOffset>2522220</wp:posOffset>
                </wp:positionH>
                <wp:positionV relativeFrom="paragraph">
                  <wp:posOffset>-171450</wp:posOffset>
                </wp:positionV>
                <wp:extent cx="591536" cy="961970"/>
                <wp:effectExtent l="0" t="0" r="0" b="635"/>
                <wp:wrapNone/>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1536" cy="9619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A4AB97A" w14:textId="00FAB538" w:rsidR="0062714B" w:rsidRDefault="0062714B"/>
        <w:p w14:paraId="353F89F9" w14:textId="7CFF4E93" w:rsidR="00055B24" w:rsidRDefault="008B6EFA">
          <w:pPr>
            <w:spacing w:after="200"/>
            <w:rPr>
              <w:rFonts w:ascii="Calibri" w:eastAsia="Calibri" w:hAnsi="Calibri"/>
              <w:bCs/>
              <w:color w:val="FFFFFF" w:themeColor="background1"/>
              <w:sz w:val="40"/>
              <w:szCs w:val="40"/>
            </w:rPr>
          </w:pPr>
          <w:r w:rsidRPr="008B6EFA">
            <w:rPr>
              <w:rFonts w:ascii="Calibri" w:eastAsia="Calibri" w:hAnsi="Calibri"/>
              <w:bCs/>
              <w:noProof/>
              <w:color w:val="FFFFFF" w:themeColor="background1"/>
              <w:sz w:val="40"/>
              <w:szCs w:val="40"/>
            </w:rPr>
            <mc:AlternateContent>
              <mc:Choice Requires="wps">
                <w:drawing>
                  <wp:anchor distT="45720" distB="45720" distL="114300" distR="114300" simplePos="0" relativeHeight="251658245" behindDoc="0" locked="0" layoutInCell="1" allowOverlap="1" wp14:anchorId="697645ED" wp14:editId="5BFD8433">
                    <wp:simplePos x="0" y="0"/>
                    <wp:positionH relativeFrom="column">
                      <wp:posOffset>1495502</wp:posOffset>
                    </wp:positionH>
                    <wp:positionV relativeFrom="paragraph">
                      <wp:posOffset>8368030</wp:posOffset>
                    </wp:positionV>
                    <wp:extent cx="4980940" cy="1404620"/>
                    <wp:effectExtent l="0" t="0" r="10160" b="10795"/>
                    <wp:wrapSquare wrapText="bothSides"/>
                    <wp:docPr id="148555005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0940" cy="1404620"/>
                            </a:xfrm>
                            <a:prstGeom prst="rect">
                              <a:avLst/>
                            </a:prstGeom>
                            <a:solidFill>
                              <a:schemeClr val="bg1"/>
                            </a:solidFill>
                            <a:ln w="9525">
                              <a:solidFill>
                                <a:schemeClr val="bg1"/>
                              </a:solidFill>
                              <a:miter lim="800000"/>
                              <a:headEnd/>
                              <a:tailEnd/>
                            </a:ln>
                          </wps:spPr>
                          <wps:txbx>
                            <w:txbxContent>
                              <w:p w14:paraId="7E0410A4" w14:textId="608F8A30" w:rsidR="00063A17" w:rsidRPr="008B6EFA" w:rsidRDefault="00063A17">
                                <w:r>
                                  <w:rPr>
                                    <w:sz w:val="36"/>
                                    <w:szCs w:val="36"/>
                                  </w:rPr>
                                  <w:t xml:space="preserve">Hazırlayan: </w:t>
                                </w:r>
                                <w:r w:rsidRPr="00DE60BF">
                                  <w:rPr>
                                    <w:i/>
                                    <w:iCs/>
                                    <w:color w:val="A6A6A6" w:themeColor="background1" w:themeShade="A6"/>
                                    <w:sz w:val="36"/>
                                    <w:szCs w:val="36"/>
                                  </w:rPr>
                                  <w:t>S</w:t>
                                </w:r>
                                <w:r>
                                  <w:rPr>
                                    <w:i/>
                                    <w:iCs/>
                                    <w:color w:val="A6A6A6" w:themeColor="background1" w:themeShade="A6"/>
                                    <w:sz w:val="36"/>
                                    <w:szCs w:val="36"/>
                                  </w:rPr>
                                  <w:t>ürdürülebilir Yeşil Kampüs Koordinatörlüğü</w:t>
                                </w:r>
                                <w:r>
                                  <w:rPr>
                                    <w:sz w:val="36"/>
                                    <w:szCs w:val="36"/>
                                  </w:rPr>
                                  <w:t xml:space="preserve"> Birim Kalite Komisyonu</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97645ED" id="_x0000_t202" coordsize="21600,21600" o:spt="202" path="m,l,21600r21600,l21600,xe">
                    <v:stroke joinstyle="miter"/>
                    <v:path gradientshapeok="t" o:connecttype="rect"/>
                  </v:shapetype>
                  <v:shape id="Metin Kutusu 2" o:spid="_x0000_s1026" type="#_x0000_t202" style="position:absolute;margin-left:117.75pt;margin-top:658.9pt;width:392.2pt;height:110.6pt;z-index:251658245;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" fillcolor="white [3212]" strokecolor="white [3212]">
                    <v:textbox style="mso-fit-shape-to-text:t">
                      <w:txbxContent>
                        <w:p w14:paraId="7E0410A4" w14:textId="608F8A30" w:rsidR="00063A17" w:rsidRPr="008B6EFA" w:rsidRDefault="00063A17">
                          <w:r>
                            <w:rPr>
                              <w:sz w:val="36"/>
                              <w:szCs w:val="36"/>
                            </w:rPr>
                            <w:t xml:space="preserve">Hazırlayan: </w:t>
                          </w:r>
                          <w:r w:rsidRPr="00DE60BF">
                            <w:rPr>
                              <w:i/>
                              <w:iCs/>
                              <w:color w:val="A6A6A6" w:themeColor="background1" w:themeShade="A6"/>
                              <w:sz w:val="36"/>
                              <w:szCs w:val="36"/>
                            </w:rPr>
                            <w:t>S</w:t>
                          </w:r>
                          <w:r>
                            <w:rPr>
                              <w:i/>
                              <w:iCs/>
                              <w:color w:val="A6A6A6" w:themeColor="background1" w:themeShade="A6"/>
                              <w:sz w:val="36"/>
                              <w:szCs w:val="36"/>
                            </w:rPr>
                            <w:t>ürdürülebilir Yeşil Kampüs Koordinatörlüğü</w:t>
                          </w:r>
                          <w:r>
                            <w:rPr>
                              <w:sz w:val="36"/>
                              <w:szCs w:val="36"/>
                            </w:rPr>
                            <w:t xml:space="preserve"> Birim Kalite Komisyonu</w:t>
                          </w:r>
                        </w:p>
                      </w:txbxContent>
                    </v:textbox>
                    <w10:wrap type="square"/>
                  </v:shape>
                </w:pict>
              </mc:Fallback>
            </mc:AlternateContent>
          </w:r>
          <w:r w:rsidR="00C84FBE" w:rsidRPr="00055B24">
            <w:rPr>
              <w:rFonts w:ascii="Calibri" w:eastAsia="Calibri" w:hAnsi="Calibri"/>
              <w:bCs/>
              <w:noProof/>
              <w:color w:val="FFFFFF" w:themeColor="background1"/>
              <w:sz w:val="40"/>
              <w:szCs w:val="40"/>
              <w:lang w:eastAsia="tr-TR"/>
            </w:rPr>
            <mc:AlternateContent>
              <mc:Choice Requires="wps">
                <w:drawing>
                  <wp:anchor distT="45720" distB="45720" distL="114300" distR="114300" simplePos="0" relativeHeight="251658244" behindDoc="0" locked="0" layoutInCell="1" allowOverlap="1" wp14:anchorId="1449B25D" wp14:editId="03051EE9">
                    <wp:simplePos x="0" y="0"/>
                    <wp:positionH relativeFrom="column">
                      <wp:posOffset>1645920</wp:posOffset>
                    </wp:positionH>
                    <wp:positionV relativeFrom="paragraph">
                      <wp:posOffset>4299585</wp:posOffset>
                    </wp:positionV>
                    <wp:extent cx="2123439" cy="887729"/>
                    <wp:effectExtent l="0" t="0" r="0" b="0"/>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3439" cy="887729"/>
                            </a:xfrm>
                            <a:prstGeom prst="rect">
                              <a:avLst/>
                            </a:prstGeom>
                            <a:noFill/>
                            <a:ln w="9525">
                              <a:noFill/>
                              <a:miter lim="800000"/>
                              <a:headEnd/>
                              <a:tailEnd/>
                            </a:ln>
                          </wps:spPr>
                          <wps:txbx>
                            <w:txbxContent>
                              <w:p w14:paraId="23E9EE2E" w14:textId="234196EF" w:rsidR="00063A17" w:rsidRDefault="00063A17" w:rsidP="00C84FBE">
                                <w:pPr>
                                  <w:jc w:val="center"/>
                                  <w:rPr>
                                    <w:i/>
                                    <w:color w:val="632423" w:themeColor="accent2" w:themeShade="80"/>
                                    <w:sz w:val="24"/>
                                  </w:rPr>
                                </w:pPr>
                                <w:r w:rsidRPr="00C84FBE">
                                  <w:rPr>
                                    <w:i/>
                                    <w:color w:val="632423" w:themeColor="accent2" w:themeShade="80"/>
                                    <w:sz w:val="24"/>
                                  </w:rPr>
                                  <w:t>20</w:t>
                                </w:r>
                                <w:r>
                                  <w:rPr>
                                    <w:i/>
                                    <w:color w:val="632423" w:themeColor="accent2" w:themeShade="80"/>
                                    <w:sz w:val="24"/>
                                  </w:rPr>
                                  <w:t>25 Yılı</w:t>
                                </w:r>
                              </w:p>
                              <w:p w14:paraId="5A8E2D4B" w14:textId="1B6C824C" w:rsidR="00063A17" w:rsidRDefault="00063A17" w:rsidP="00C84FBE">
                                <w:pPr>
                                  <w:jc w:val="center"/>
                                  <w:rPr>
                                    <w:i/>
                                    <w:color w:val="632423" w:themeColor="accent2" w:themeShade="80"/>
                                    <w:sz w:val="24"/>
                                  </w:rPr>
                                </w:pPr>
                              </w:p>
                              <w:p w14:paraId="226EBD4E" w14:textId="77777777" w:rsidR="00063A17" w:rsidRPr="00C84FBE" w:rsidRDefault="00063A17" w:rsidP="00C84FBE">
                                <w:pPr>
                                  <w:jc w:val="center"/>
                                  <w:rPr>
                                    <w:i/>
                                    <w:color w:val="632423" w:themeColor="accent2" w:themeShade="80"/>
                                    <w:sz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449B25D" id="_x0000_s1027" type="#_x0000_t202" style="position:absolute;margin-left:129.6pt;margin-top:338.55pt;width:167.2pt;height:69.9pt;z-index:2516582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" filled="f" stroked="f">
                    <v:textbox style="mso-fit-shape-to-text:t">
                      <w:txbxContent>
                        <w:p w14:paraId="23E9EE2E" w14:textId="234196EF" w:rsidR="00063A17" w:rsidRDefault="00063A17" w:rsidP="00C84FBE">
                          <w:pPr>
                            <w:jc w:val="center"/>
                            <w:rPr>
                              <w:i/>
                              <w:color w:val="632423" w:themeColor="accent2" w:themeShade="80"/>
                              <w:sz w:val="24"/>
                            </w:rPr>
                          </w:pPr>
                          <w:r w:rsidRPr="00C84FBE">
                            <w:rPr>
                              <w:i/>
                              <w:color w:val="632423" w:themeColor="accent2" w:themeShade="80"/>
                              <w:sz w:val="24"/>
                            </w:rPr>
                            <w:t>20</w:t>
                          </w:r>
                          <w:r>
                            <w:rPr>
                              <w:i/>
                              <w:color w:val="632423" w:themeColor="accent2" w:themeShade="80"/>
                              <w:sz w:val="24"/>
                            </w:rPr>
                            <w:t>25 Yılı</w:t>
                          </w:r>
                        </w:p>
                        <w:p w14:paraId="5A8E2D4B" w14:textId="1B6C824C" w:rsidR="00063A17" w:rsidRDefault="00063A17" w:rsidP="00C84FBE">
                          <w:pPr>
                            <w:jc w:val="center"/>
                            <w:rPr>
                              <w:i/>
                              <w:color w:val="632423" w:themeColor="accent2" w:themeShade="80"/>
                              <w:sz w:val="24"/>
                            </w:rPr>
                          </w:pPr>
                        </w:p>
                        <w:p w14:paraId="226EBD4E" w14:textId="77777777" w:rsidR="00063A17" w:rsidRPr="00C84FBE" w:rsidRDefault="00063A17" w:rsidP="00C84FBE">
                          <w:pPr>
                            <w:jc w:val="center"/>
                            <w:rPr>
                              <w:i/>
                              <w:color w:val="632423" w:themeColor="accent2" w:themeShade="80"/>
                              <w:sz w:val="24"/>
                            </w:rPr>
                          </w:pPr>
                        </w:p>
                      </w:txbxContent>
                    </v:textbox>
                    <w10:wrap type="square"/>
                  </v:shape>
                </w:pict>
              </mc:Fallback>
            </mc:AlternateContent>
          </w:r>
          <w:r w:rsidR="00C84FBE">
            <w:rPr>
              <w:noProof/>
              <w:color w:val="4F81BD" w:themeColor="accent1"/>
              <w:sz w:val="36"/>
              <w:szCs w:val="36"/>
              <w:lang w:eastAsia="tr-TR"/>
            </w:rPr>
            <mc:AlternateContent>
              <mc:Choice Requires="wpg">
                <w:drawing>
                  <wp:anchor distT="0" distB="0" distL="114300" distR="114300" simplePos="0" relativeHeight="251658240" behindDoc="1" locked="0" layoutInCell="1" allowOverlap="1" wp14:anchorId="596A0B96" wp14:editId="70F0DBDD">
                    <wp:simplePos x="0" y="0"/>
                    <wp:positionH relativeFrom="page">
                      <wp:posOffset>1857375</wp:posOffset>
                    </wp:positionH>
                    <wp:positionV relativeFrom="page">
                      <wp:posOffset>4443730</wp:posOffset>
                    </wp:positionV>
                    <wp:extent cx="4705350" cy="5327463"/>
                    <wp:effectExtent l="0" t="0" r="19050" b="26035"/>
                    <wp:wrapNone/>
                    <wp:docPr id="63" name="Grup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4705350" cy="5327463"/>
                              <a:chOff x="0" y="0"/>
                              <a:chExt cx="4329113" cy="4491038"/>
                            </a:xfrm>
                            <a:solidFill>
                              <a:schemeClr val="tx2">
                                <a:lumMod val="60000"/>
                                <a:lumOff val="40000"/>
                              </a:schemeClr>
                            </a:solidFill>
                          </wpg:grpSpPr>
                          <wps:wsp>
                            <wps:cNvPr id="64" name="Serbest Biçimli 64"/>
                            <wps:cNvSpPr>
                              <a:spLocks/>
                            </wps:cNvSpPr>
                            <wps:spPr bwMode="auto">
                              <a:xfrm>
                                <a:off x="1501775" y="0"/>
                                <a:ext cx="2827338" cy="2835275"/>
                              </a:xfrm>
                              <a:custGeom>
                                <a:avLst/>
                                <a:gdLst>
                                  <a:gd name="T0" fmla="*/ 4 w 1781"/>
                                  <a:gd name="T1" fmla="*/ 1786 h 1786"/>
                                  <a:gd name="T2" fmla="*/ 0 w 1781"/>
                                  <a:gd name="T3" fmla="*/ 1782 h 1786"/>
                                  <a:gd name="T4" fmla="*/ 1776 w 1781"/>
                                  <a:gd name="T5" fmla="*/ 0 h 1786"/>
                                  <a:gd name="T6" fmla="*/ 1781 w 1781"/>
                                  <a:gd name="T7" fmla="*/ 5 h 1786"/>
                                  <a:gd name="T8" fmla="*/ 4 w 1781"/>
                                  <a:gd name="T9" fmla="*/ 1786 h 1786"/>
                                </a:gdLst>
                                <a:ahLst/>
                                <a:cxnLst>
                                  <a:cxn ang="0">
                                    <a:pos x="T0" y="T1"/>
                                  </a:cxn>
                                  <a:cxn ang="0">
                                    <a:pos x="T2" y="T3"/>
                                  </a:cxn>
                                  <a:cxn ang="0">
                                    <a:pos x="T4" y="T5"/>
                                  </a:cxn>
                                  <a:cxn ang="0">
                                    <a:pos x="T6" y="T7"/>
                                  </a:cxn>
                                  <a:cxn ang="0">
                                    <a:pos x="T8" y="T9"/>
                                  </a:cxn>
                                </a:cxnLst>
                                <a:rect l="0" t="0" r="r" b="b"/>
                                <a:pathLst>
                                  <a:path w="1781" h="1786">
                                    <a:moveTo>
                                      <a:pt x="4" y="1786"/>
                                    </a:moveTo>
                                    <a:lnTo>
                                      <a:pt x="0" y="1782"/>
                                    </a:lnTo>
                                    <a:lnTo>
                                      <a:pt x="1776" y="0"/>
                                    </a:lnTo>
                                    <a:lnTo>
                                      <a:pt x="1781" y="5"/>
                                    </a:lnTo>
                                    <a:lnTo>
                                      <a:pt x="4" y="1786"/>
                                    </a:lnTo>
                                    <a:close/>
                                  </a:path>
                                </a:pathLst>
                              </a:custGeom>
                              <a:ln>
                                <a:solidFill>
                                  <a:schemeClr val="accent2">
                                    <a:lumMod val="50000"/>
                                  </a:schemeClr>
                                </a:solidFill>
                              </a:ln>
                            </wps:spPr>
                            <wps:style>
                              <a:lnRef idx="2">
                                <a:schemeClr val="accent2"/>
                              </a:lnRef>
                              <a:fillRef idx="1">
                                <a:schemeClr val="lt1"/>
                              </a:fillRef>
                              <a:effectRef idx="0">
                                <a:schemeClr val="accent2"/>
                              </a:effectRef>
                              <a:fontRef idx="minor">
                                <a:schemeClr val="dk1"/>
                              </a:fontRef>
                            </wps:style>
                            <wps:bodyPr vert="horz" wrap="square" lIns="91440" tIns="45720" rIns="91440" bIns="45720" numCol="1" anchor="t" anchorCtr="0" compatLnSpc="1">
                              <a:prstTxWarp prst="textNoShape">
                                <a:avLst/>
                              </a:prstTxWarp>
                            </wps:bodyPr>
                          </wps:wsp>
                          <wps:wsp>
                            <wps:cNvPr id="65" name="Serbest Biçimli 65"/>
                            <wps:cNvSpPr>
                              <a:spLocks/>
                            </wps:cNvSpPr>
                            <wps:spPr bwMode="auto">
                              <a:xfrm>
                                <a:off x="782637" y="227013"/>
                                <a:ext cx="3546475" cy="3546475"/>
                              </a:xfrm>
                              <a:custGeom>
                                <a:avLst/>
                                <a:gdLst>
                                  <a:gd name="T0" fmla="*/ 5 w 2234"/>
                                  <a:gd name="T1" fmla="*/ 2234 h 2234"/>
                                  <a:gd name="T2" fmla="*/ 0 w 2234"/>
                                  <a:gd name="T3" fmla="*/ 2229 h 2234"/>
                                  <a:gd name="T4" fmla="*/ 2229 w 2234"/>
                                  <a:gd name="T5" fmla="*/ 0 h 2234"/>
                                  <a:gd name="T6" fmla="*/ 2234 w 2234"/>
                                  <a:gd name="T7" fmla="*/ 5 h 2234"/>
                                  <a:gd name="T8" fmla="*/ 5 w 2234"/>
                                  <a:gd name="T9" fmla="*/ 2234 h 2234"/>
                                </a:gdLst>
                                <a:ahLst/>
                                <a:cxnLst>
                                  <a:cxn ang="0">
                                    <a:pos x="T0" y="T1"/>
                                  </a:cxn>
                                  <a:cxn ang="0">
                                    <a:pos x="T2" y="T3"/>
                                  </a:cxn>
                                  <a:cxn ang="0">
                                    <a:pos x="T4" y="T5"/>
                                  </a:cxn>
                                  <a:cxn ang="0">
                                    <a:pos x="T6" y="T7"/>
                                  </a:cxn>
                                  <a:cxn ang="0">
                                    <a:pos x="T8" y="T9"/>
                                  </a:cxn>
                                </a:cxnLst>
                                <a:rect l="0" t="0" r="r" b="b"/>
                                <a:pathLst>
                                  <a:path w="2234" h="2234">
                                    <a:moveTo>
                                      <a:pt x="5" y="2234"/>
                                    </a:moveTo>
                                    <a:lnTo>
                                      <a:pt x="0" y="2229"/>
                                    </a:lnTo>
                                    <a:lnTo>
                                      <a:pt x="2229" y="0"/>
                                    </a:lnTo>
                                    <a:lnTo>
                                      <a:pt x="2234" y="5"/>
                                    </a:lnTo>
                                    <a:lnTo>
                                      <a:pt x="5" y="2234"/>
                                    </a:lnTo>
                                    <a:close/>
                                  </a:path>
                                </a:pathLst>
                              </a:custGeom>
                              <a:ln>
                                <a:solidFill>
                                  <a:schemeClr val="accent2">
                                    <a:lumMod val="50000"/>
                                  </a:schemeClr>
                                </a:solidFill>
                              </a:ln>
                            </wps:spPr>
                            <wps:style>
                              <a:lnRef idx="2">
                                <a:schemeClr val="accent2"/>
                              </a:lnRef>
                              <a:fillRef idx="1">
                                <a:schemeClr val="lt1"/>
                              </a:fillRef>
                              <a:effectRef idx="0">
                                <a:schemeClr val="accent2"/>
                              </a:effectRef>
                              <a:fontRef idx="minor">
                                <a:schemeClr val="dk1"/>
                              </a:fontRef>
                            </wps:style>
                            <wps:bodyPr vert="horz" wrap="square" lIns="91440" tIns="45720" rIns="91440" bIns="45720" numCol="1" anchor="t" anchorCtr="0" compatLnSpc="1">
                              <a:prstTxWarp prst="textNoShape">
                                <a:avLst/>
                              </a:prstTxWarp>
                            </wps:bodyPr>
                          </wps:wsp>
                          <wps:wsp>
                            <wps:cNvPr id="66" name="Serbest Biçimli 66"/>
                            <wps:cNvSpPr>
                              <a:spLocks/>
                            </wps:cNvSpPr>
                            <wps:spPr bwMode="auto">
                              <a:xfrm>
                                <a:off x="841375" y="109538"/>
                                <a:ext cx="3487738" cy="3487738"/>
                              </a:xfrm>
                              <a:custGeom>
                                <a:avLst/>
                                <a:gdLst>
                                  <a:gd name="T0" fmla="*/ 9 w 2197"/>
                                  <a:gd name="T1" fmla="*/ 2197 h 2197"/>
                                  <a:gd name="T2" fmla="*/ 0 w 2197"/>
                                  <a:gd name="T3" fmla="*/ 2193 h 2197"/>
                                  <a:gd name="T4" fmla="*/ 2188 w 2197"/>
                                  <a:gd name="T5" fmla="*/ 0 h 2197"/>
                                  <a:gd name="T6" fmla="*/ 2197 w 2197"/>
                                  <a:gd name="T7" fmla="*/ 10 h 2197"/>
                                  <a:gd name="T8" fmla="*/ 9 w 2197"/>
                                  <a:gd name="T9" fmla="*/ 2197 h 2197"/>
                                </a:gdLst>
                                <a:ahLst/>
                                <a:cxnLst>
                                  <a:cxn ang="0">
                                    <a:pos x="T0" y="T1"/>
                                  </a:cxn>
                                  <a:cxn ang="0">
                                    <a:pos x="T2" y="T3"/>
                                  </a:cxn>
                                  <a:cxn ang="0">
                                    <a:pos x="T4" y="T5"/>
                                  </a:cxn>
                                  <a:cxn ang="0">
                                    <a:pos x="T6" y="T7"/>
                                  </a:cxn>
                                  <a:cxn ang="0">
                                    <a:pos x="T8" y="T9"/>
                                  </a:cxn>
                                </a:cxnLst>
                                <a:rect l="0" t="0" r="r" b="b"/>
                                <a:pathLst>
                                  <a:path w="2197" h="2197">
                                    <a:moveTo>
                                      <a:pt x="9" y="2197"/>
                                    </a:moveTo>
                                    <a:lnTo>
                                      <a:pt x="0" y="2193"/>
                                    </a:lnTo>
                                    <a:lnTo>
                                      <a:pt x="2188" y="0"/>
                                    </a:lnTo>
                                    <a:lnTo>
                                      <a:pt x="2197" y="10"/>
                                    </a:lnTo>
                                    <a:lnTo>
                                      <a:pt x="9" y="2197"/>
                                    </a:lnTo>
                                    <a:close/>
                                  </a:path>
                                </a:pathLst>
                              </a:custGeom>
                              <a:ln>
                                <a:solidFill>
                                  <a:schemeClr val="accent2">
                                    <a:lumMod val="50000"/>
                                  </a:schemeClr>
                                </a:solidFill>
                              </a:ln>
                            </wps:spPr>
                            <wps:style>
                              <a:lnRef idx="2">
                                <a:schemeClr val="accent2"/>
                              </a:lnRef>
                              <a:fillRef idx="1">
                                <a:schemeClr val="lt1"/>
                              </a:fillRef>
                              <a:effectRef idx="0">
                                <a:schemeClr val="accent2"/>
                              </a:effectRef>
                              <a:fontRef idx="minor">
                                <a:schemeClr val="dk1"/>
                              </a:fontRef>
                            </wps:style>
                            <wps:bodyPr vert="horz" wrap="square" lIns="91440" tIns="45720" rIns="91440" bIns="45720" numCol="1" anchor="t" anchorCtr="0" compatLnSpc="1">
                              <a:prstTxWarp prst="textNoShape">
                                <a:avLst/>
                              </a:prstTxWarp>
                            </wps:bodyPr>
                          </wps:wsp>
                          <wps:wsp>
                            <wps:cNvPr id="67" name="Serbest Biçimli 67"/>
                            <wps:cNvSpPr>
                              <a:spLocks/>
                            </wps:cNvSpPr>
                            <wps:spPr bwMode="auto">
                              <a:xfrm>
                                <a:off x="1216025" y="498475"/>
                                <a:ext cx="3113088" cy="3121025"/>
                              </a:xfrm>
                              <a:custGeom>
                                <a:avLst/>
                                <a:gdLst>
                                  <a:gd name="T0" fmla="*/ 9 w 1961"/>
                                  <a:gd name="T1" fmla="*/ 1966 h 1966"/>
                                  <a:gd name="T2" fmla="*/ 0 w 1961"/>
                                  <a:gd name="T3" fmla="*/ 1957 h 1966"/>
                                  <a:gd name="T4" fmla="*/ 1952 w 1961"/>
                                  <a:gd name="T5" fmla="*/ 0 h 1966"/>
                                  <a:gd name="T6" fmla="*/ 1961 w 1961"/>
                                  <a:gd name="T7" fmla="*/ 9 h 1966"/>
                                  <a:gd name="T8" fmla="*/ 9 w 1961"/>
                                  <a:gd name="T9" fmla="*/ 1966 h 1966"/>
                                </a:gdLst>
                                <a:ahLst/>
                                <a:cxnLst>
                                  <a:cxn ang="0">
                                    <a:pos x="T0" y="T1"/>
                                  </a:cxn>
                                  <a:cxn ang="0">
                                    <a:pos x="T2" y="T3"/>
                                  </a:cxn>
                                  <a:cxn ang="0">
                                    <a:pos x="T4" y="T5"/>
                                  </a:cxn>
                                  <a:cxn ang="0">
                                    <a:pos x="T6" y="T7"/>
                                  </a:cxn>
                                  <a:cxn ang="0">
                                    <a:pos x="T8" y="T9"/>
                                  </a:cxn>
                                </a:cxnLst>
                                <a:rect l="0" t="0" r="r" b="b"/>
                                <a:pathLst>
                                  <a:path w="1961" h="1966">
                                    <a:moveTo>
                                      <a:pt x="9" y="1966"/>
                                    </a:moveTo>
                                    <a:lnTo>
                                      <a:pt x="0" y="1957"/>
                                    </a:lnTo>
                                    <a:lnTo>
                                      <a:pt x="1952" y="0"/>
                                    </a:lnTo>
                                    <a:lnTo>
                                      <a:pt x="1961" y="9"/>
                                    </a:lnTo>
                                    <a:lnTo>
                                      <a:pt x="9" y="1966"/>
                                    </a:lnTo>
                                    <a:close/>
                                  </a:path>
                                </a:pathLst>
                              </a:custGeom>
                              <a:ln>
                                <a:solidFill>
                                  <a:schemeClr val="accent2">
                                    <a:lumMod val="50000"/>
                                  </a:schemeClr>
                                </a:solidFill>
                              </a:ln>
                            </wps:spPr>
                            <wps:style>
                              <a:lnRef idx="2">
                                <a:schemeClr val="accent2"/>
                              </a:lnRef>
                              <a:fillRef idx="1">
                                <a:schemeClr val="lt1"/>
                              </a:fillRef>
                              <a:effectRef idx="0">
                                <a:schemeClr val="accent2"/>
                              </a:effectRef>
                              <a:fontRef idx="minor">
                                <a:schemeClr val="dk1"/>
                              </a:fontRef>
                            </wps:style>
                            <wps:bodyPr vert="horz" wrap="square" lIns="91440" tIns="45720" rIns="91440" bIns="45720" numCol="1" anchor="t" anchorCtr="0" compatLnSpc="1">
                              <a:prstTxWarp prst="textNoShape">
                                <a:avLst/>
                              </a:prstTxWarp>
                            </wps:bodyPr>
                          </wps:wsp>
                          <wps:wsp>
                            <wps:cNvPr id="68" name="Serbest Biçimli 68"/>
                            <wps:cNvSpPr>
                              <a:spLocks/>
                            </wps:cNvSpPr>
                            <wps:spPr bwMode="auto">
                              <a:xfrm>
                                <a:off x="0" y="153988"/>
                                <a:ext cx="4329113" cy="4337050"/>
                              </a:xfrm>
                              <a:custGeom>
                                <a:avLst/>
                                <a:gdLst>
                                  <a:gd name="T0" fmla="*/ 0 w 2727"/>
                                  <a:gd name="T1" fmla="*/ 2732 h 2732"/>
                                  <a:gd name="T2" fmla="*/ 0 w 2727"/>
                                  <a:gd name="T3" fmla="*/ 2728 h 2732"/>
                                  <a:gd name="T4" fmla="*/ 2722 w 2727"/>
                                  <a:gd name="T5" fmla="*/ 0 h 2732"/>
                                  <a:gd name="T6" fmla="*/ 2727 w 2727"/>
                                  <a:gd name="T7" fmla="*/ 5 h 2732"/>
                                  <a:gd name="T8" fmla="*/ 0 w 2727"/>
                                  <a:gd name="T9" fmla="*/ 2732 h 2732"/>
                                </a:gdLst>
                                <a:ahLst/>
                                <a:cxnLst>
                                  <a:cxn ang="0">
                                    <a:pos x="T0" y="T1"/>
                                  </a:cxn>
                                  <a:cxn ang="0">
                                    <a:pos x="T2" y="T3"/>
                                  </a:cxn>
                                  <a:cxn ang="0">
                                    <a:pos x="T4" y="T5"/>
                                  </a:cxn>
                                  <a:cxn ang="0">
                                    <a:pos x="T6" y="T7"/>
                                  </a:cxn>
                                  <a:cxn ang="0">
                                    <a:pos x="T8" y="T9"/>
                                  </a:cxn>
                                </a:cxnLst>
                                <a:rect l="0" t="0" r="r" b="b"/>
                                <a:pathLst>
                                  <a:path w="2727" h="2732">
                                    <a:moveTo>
                                      <a:pt x="0" y="2732"/>
                                    </a:moveTo>
                                    <a:lnTo>
                                      <a:pt x="0" y="2728"/>
                                    </a:lnTo>
                                    <a:lnTo>
                                      <a:pt x="2722" y="0"/>
                                    </a:lnTo>
                                    <a:lnTo>
                                      <a:pt x="2727" y="5"/>
                                    </a:lnTo>
                                    <a:lnTo>
                                      <a:pt x="0" y="2732"/>
                                    </a:lnTo>
                                    <a:close/>
                                  </a:path>
                                </a:pathLst>
                              </a:custGeom>
                              <a:ln>
                                <a:solidFill>
                                  <a:schemeClr val="accent2">
                                    <a:lumMod val="50000"/>
                                  </a:schemeClr>
                                </a:solidFill>
                              </a:ln>
                            </wps:spPr>
                            <wps:style>
                              <a:lnRef idx="2">
                                <a:schemeClr val="accent2"/>
                              </a:lnRef>
                              <a:fillRef idx="1">
                                <a:schemeClr val="lt1"/>
                              </a:fillRef>
                              <a:effectRef idx="0">
                                <a:schemeClr val="accent2"/>
                              </a:effectRef>
                              <a:fontRef idx="minor">
                                <a:schemeClr val="dk1"/>
                              </a:fontRef>
                            </wps:style>
                            <wps:bodyPr vert="horz" wrap="square" lIns="91440" tIns="45720" rIns="91440" bIns="45720" numCol="1" anchor="t" anchorCtr="0" compatLnSpc="1">
                              <a:prstTxWarp prst="textNoShape">
                                <a:avLst/>
                              </a:prstTxWarp>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682729AB" id="Grup 2" o:spid="_x0000_s1026" style="position:absolute;margin-left:146.25pt;margin-top:349.9pt;width:370.5pt;height:419.5pt;z-index:-251658240;mso-position-horizontal-relative:page;mso-position-vertical-relative:page" coordsize="43291,44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">
                    <o:lock v:ext="edit" aspectratio="t"/>
                    <v:shape id="Serbest Biçimli 64" o:spid="_x0000_s1027" style="position:absolute;left:15017;width:28274;height:28352;visibility:visible;mso-wrap-style:square;v-text-anchor:top" coordsize="1781,1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" path="m4,1786l,1782,1776,r5,5l4,1786xe" fillcolor="white [3201]" strokecolor="#622423 [1605]" strokeweight="2pt">
                      <v:path arrowok="t" o:connecttype="custom" o:connectlocs="6350,2835275;0,2828925;2819400,0;2827338,7938;6350,2835275" o:connectangles="0,0,0,0,0"/>
                    </v:shape>
                    <v:shape id="Serbest Biçimli 65" o:spid="_x0000_s1028" style="position:absolute;left:7826;top:2270;width:35465;height:35464;visibility:visible;mso-wrap-style:square;v-text-anchor:top" coordsize="2234,2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" path="m5,2234l,2229,2229,r5,5l5,2234xe" fillcolor="white [3201]" strokecolor="#622423 [1605]" strokeweight="2pt">
                      <v:path arrowok="t" o:connecttype="custom" o:connectlocs="7938,3546475;0,3538538;3538538,0;3546475,7938;7938,3546475" o:connectangles="0,0,0,0,0"/>
                    </v:shape>
                    <v:shape id="Serbest Biçimli 66" o:spid="_x0000_s1029" style="position:absolute;left:8413;top:1095;width:34878;height:34877;visibility:visible;mso-wrap-style:square;v-text-anchor:top" coordsize="2197,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" path="m9,2197l,2193,2188,r9,10l9,2197xe" fillcolor="white [3201]" strokecolor="#622423 [1605]" strokeweight="2pt">
                      <v:path arrowok="t" o:connecttype="custom" o:connectlocs="14288,3487738;0,3481388;3473450,0;3487738,15875;14288,3487738" o:connectangles="0,0,0,0,0"/>
                    </v:shape>
                    <v:shape id="Serbest Biçimli 67" o:spid="_x0000_s1030" style="position:absolute;left:12160;top:4984;width:31131;height:31211;visibility:visible;mso-wrap-style:square;v-text-anchor:top" coordsize="1961,1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" path="m9,1966l,1957,1952,r9,9l9,1966xe" fillcolor="white [3201]" strokecolor="#622423 [1605]" strokeweight="2pt">
                      <v:path arrowok="t" o:connecttype="custom" o:connectlocs="14288,3121025;0,3106738;3098800,0;3113088,14288;14288,3121025" o:connectangles="0,0,0,0,0"/>
                    </v:shape>
                    <v:shape id="Serbest Biçimli 68" o:spid="_x0000_s1031" style="position:absolute;top:1539;width:43291;height:43371;visibility:visible;mso-wrap-style:square;v-text-anchor:top" coordsize="2727,2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" path="m,2732r,-4l2722,r5,5l,2732xe" fillcolor="white [3201]" strokecolor="#622423 [1605]" strokeweight="2pt">
                      <v:path arrowok="t" o:connecttype="custom" o:connectlocs="0,4337050;0,4330700;4321175,0;4329113,7938;0,4337050" o:connectangles="0,0,0,0,0"/>
                    </v:shape>
                    <w10:wrap anchorx="page" anchory="page"/>
                  </v:group>
                </w:pict>
              </mc:Fallback>
            </mc:AlternateContent>
          </w:r>
          <w:r w:rsidR="007B228D" w:rsidRPr="00FD649A">
            <w:rPr>
              <w:rFonts w:ascii="Calibri" w:eastAsia="Calibri" w:hAnsi="Calibri"/>
              <w:bCs/>
              <w:noProof/>
              <w:color w:val="FFFFFF" w:themeColor="background1"/>
              <w:sz w:val="40"/>
              <w:szCs w:val="40"/>
              <w:lang w:eastAsia="tr-TR"/>
            </w:rPr>
            <mc:AlternateContent>
              <mc:Choice Requires="wps">
                <w:drawing>
                  <wp:anchor distT="91440" distB="91440" distL="114300" distR="114300" simplePos="0" relativeHeight="251658242" behindDoc="0" locked="0" layoutInCell="1" allowOverlap="1" wp14:anchorId="6A0B0B40" wp14:editId="35E40B16">
                    <wp:simplePos x="0" y="0"/>
                    <wp:positionH relativeFrom="page">
                      <wp:posOffset>666750</wp:posOffset>
                    </wp:positionH>
                    <wp:positionV relativeFrom="paragraph">
                      <wp:posOffset>1765935</wp:posOffset>
                    </wp:positionV>
                    <wp:extent cx="5895975" cy="1403985"/>
                    <wp:effectExtent l="0" t="0" r="0" b="0"/>
                    <wp:wrapTopAndBottom/>
                    <wp:docPr id="30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1403985"/>
                            </a:xfrm>
                            <a:prstGeom prst="rect">
                              <a:avLst/>
                            </a:prstGeom>
                            <a:noFill/>
                            <a:ln w="9525">
                              <a:noFill/>
                              <a:miter lim="800000"/>
                              <a:headEnd/>
                              <a:tailEnd/>
                            </a:ln>
                          </wps:spPr>
                          <wps:txbx>
                            <w:txbxContent>
                              <w:p w14:paraId="13479086" w14:textId="50E93A23" w:rsidR="00063A17" w:rsidRPr="0071580D" w:rsidRDefault="00063A17" w:rsidP="00611F56">
                                <w:pPr>
                                  <w:pBdr>
                                    <w:top w:val="single" w:sz="24" w:space="8" w:color="4F81BD" w:themeColor="accent1"/>
                                    <w:bottom w:val="single" w:sz="24" w:space="8" w:color="4F81BD" w:themeColor="accent1"/>
                                  </w:pBdr>
                                  <w:jc w:val="center"/>
                                  <w:rPr>
                                    <w:b/>
                                    <w:i/>
                                    <w:iCs/>
                                    <w:color w:val="A6A6A6" w:themeColor="background1" w:themeShade="A6"/>
                                    <w:sz w:val="52"/>
                                    <w:szCs w:val="52"/>
                                  </w:rPr>
                                </w:pPr>
                                <w:r>
                                  <w:rPr>
                                    <w:b/>
                                    <w:i/>
                                    <w:iCs/>
                                    <w:color w:val="A6A6A6" w:themeColor="background1" w:themeShade="A6"/>
                                    <w:sz w:val="52"/>
                                    <w:szCs w:val="52"/>
                                  </w:rPr>
                                  <w:t>SÜRDÜRÜLEBİLİR YEŞİL KAMPÜS KOORDİNATÖRLÜĞÜ</w:t>
                                </w:r>
                              </w:p>
                              <w:p w14:paraId="029ED6FA" w14:textId="0DDF367D" w:rsidR="00063A17" w:rsidRPr="00FD649A" w:rsidRDefault="00063A17" w:rsidP="00B3235D">
                                <w:pPr>
                                  <w:pBdr>
                                    <w:top w:val="single" w:sz="24" w:space="8" w:color="4F81BD" w:themeColor="accent1"/>
                                    <w:bottom w:val="single" w:sz="24" w:space="8" w:color="4F81BD" w:themeColor="accent1"/>
                                  </w:pBdr>
                                  <w:jc w:val="center"/>
                                  <w:rPr>
                                    <w:b/>
                                    <w:i/>
                                    <w:iCs/>
                                    <w:color w:val="632423" w:themeColor="accent2" w:themeShade="80"/>
                                    <w:sz w:val="52"/>
                                    <w:szCs w:val="52"/>
                                  </w:rPr>
                                </w:pPr>
                                <w:r w:rsidRPr="00FD649A">
                                  <w:rPr>
                                    <w:b/>
                                    <w:i/>
                                    <w:iCs/>
                                    <w:color w:val="632423" w:themeColor="accent2" w:themeShade="80"/>
                                    <w:sz w:val="52"/>
                                    <w:szCs w:val="52"/>
                                  </w:rPr>
                                  <w:t>Birim İç Değerlendirme Raporu</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A0B0B40" id="_x0000_s1028" type="#_x0000_t202" style="position:absolute;margin-left:52.5pt;margin-top:139.05pt;width:464.25pt;height:110.55pt;z-index:251658242;visibility:visible;mso-wrap-style:square;mso-width-percent:0;mso-height-percent:200;mso-wrap-distance-left:9pt;mso-wrap-distance-top:7.2pt;mso-wrap-distance-right:9pt;mso-wrap-distance-bottom:7.2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" filled="f" stroked="f">
                    <v:textbox style="mso-fit-shape-to-text:t">
                      <w:txbxContent>
                        <w:p w14:paraId="13479086" w14:textId="50E93A23" w:rsidR="00063A17" w:rsidRPr="0071580D" w:rsidRDefault="00063A17" w:rsidP="00611F56">
                          <w:pPr>
                            <w:pBdr>
                              <w:top w:val="single" w:sz="24" w:space="8" w:color="4F81BD" w:themeColor="accent1"/>
                              <w:bottom w:val="single" w:sz="24" w:space="8" w:color="4F81BD" w:themeColor="accent1"/>
                            </w:pBdr>
                            <w:jc w:val="center"/>
                            <w:rPr>
                              <w:b/>
                              <w:i/>
                              <w:iCs/>
                              <w:color w:val="A6A6A6" w:themeColor="background1" w:themeShade="A6"/>
                              <w:sz w:val="52"/>
                              <w:szCs w:val="52"/>
                            </w:rPr>
                          </w:pPr>
                          <w:r>
                            <w:rPr>
                              <w:b/>
                              <w:i/>
                              <w:iCs/>
                              <w:color w:val="A6A6A6" w:themeColor="background1" w:themeShade="A6"/>
                              <w:sz w:val="52"/>
                              <w:szCs w:val="52"/>
                            </w:rPr>
                            <w:t>SÜRDÜRÜLEBİLİR YEŞİL KAMPÜS KOORDİNATÖRLÜĞÜ</w:t>
                          </w:r>
                        </w:p>
                        <w:p w14:paraId="029ED6FA" w14:textId="0DDF367D" w:rsidR="00063A17" w:rsidRPr="00FD649A" w:rsidRDefault="00063A17" w:rsidP="00B3235D">
                          <w:pPr>
                            <w:pBdr>
                              <w:top w:val="single" w:sz="24" w:space="8" w:color="4F81BD" w:themeColor="accent1"/>
                              <w:bottom w:val="single" w:sz="24" w:space="8" w:color="4F81BD" w:themeColor="accent1"/>
                            </w:pBdr>
                            <w:jc w:val="center"/>
                            <w:rPr>
                              <w:b/>
                              <w:i/>
                              <w:iCs/>
                              <w:color w:val="632423" w:themeColor="accent2" w:themeShade="80"/>
                              <w:sz w:val="52"/>
                              <w:szCs w:val="52"/>
                            </w:rPr>
                          </w:pPr>
                          <w:r w:rsidRPr="00FD649A">
                            <w:rPr>
                              <w:b/>
                              <w:i/>
                              <w:iCs/>
                              <w:color w:val="632423" w:themeColor="accent2" w:themeShade="80"/>
                              <w:sz w:val="52"/>
                              <w:szCs w:val="52"/>
                            </w:rPr>
                            <w:t>Birim İç Değerlendirme Raporu</w:t>
                          </w:r>
                        </w:p>
                      </w:txbxContent>
                    </v:textbox>
                    <w10:wrap type="topAndBottom" anchorx="page"/>
                  </v:shape>
                </w:pict>
              </mc:Fallback>
            </mc:AlternateContent>
          </w:r>
          <w:r w:rsidR="007B228D">
            <w:rPr>
              <w:noProof/>
              <w:lang w:eastAsia="tr-TR"/>
            </w:rPr>
            <mc:AlternateContent>
              <mc:Choice Requires="wps">
                <w:drawing>
                  <wp:anchor distT="0" distB="0" distL="114300" distR="114300" simplePos="0" relativeHeight="251658241" behindDoc="0" locked="0" layoutInCell="1" allowOverlap="1" wp14:anchorId="0FBA47BA" wp14:editId="3C77A3C6">
                    <wp:simplePos x="0" y="0"/>
                    <wp:positionH relativeFrom="page">
                      <wp:posOffset>1114425</wp:posOffset>
                    </wp:positionH>
                    <wp:positionV relativeFrom="margin">
                      <wp:posOffset>1061720</wp:posOffset>
                    </wp:positionV>
                    <wp:extent cx="5943600" cy="476250"/>
                    <wp:effectExtent l="0" t="0" r="0" b="0"/>
                    <wp:wrapNone/>
                    <wp:docPr id="62" name="Metin Kutusu 62"/>
                    <wp:cNvGraphicFramePr/>
                    <a:graphic xmlns:a="http://schemas.openxmlformats.org/drawingml/2006/main">
                      <a:graphicData uri="http://schemas.microsoft.com/office/word/2010/wordprocessingShape">
                        <wps:wsp>
                          <wps:cNvSpPr txBox="1"/>
                          <wps:spPr>
                            <a:xfrm>
                              <a:off x="0" y="0"/>
                              <a:ext cx="5943600" cy="476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0DED055" w14:textId="497B0198" w:rsidR="00063A17" w:rsidRPr="007B228D" w:rsidRDefault="00063A17">
                                <w:pPr>
                                  <w:pStyle w:val="AralkYok"/>
                                  <w:rPr>
                                    <w:rFonts w:asciiTheme="majorHAnsi" w:eastAsiaTheme="majorEastAsia" w:hAnsiTheme="majorHAnsi" w:cstheme="majorBidi"/>
                                    <w:caps/>
                                    <w:color w:val="632423" w:themeColor="accent2" w:themeShade="80"/>
                                    <w:sz w:val="48"/>
                                    <w:szCs w:val="96"/>
                                  </w:rPr>
                                </w:pPr>
                                <w:r w:rsidRPr="007B228D">
                                  <w:rPr>
                                    <w:rFonts w:asciiTheme="majorHAnsi" w:eastAsiaTheme="majorEastAsia" w:hAnsiTheme="majorHAnsi" w:cstheme="majorBidi"/>
                                    <w:caps/>
                                    <w:color w:val="632423" w:themeColor="accent2" w:themeShade="80"/>
                                    <w:sz w:val="48"/>
                                    <w:szCs w:val="96"/>
                                  </w:rPr>
                                  <w:t>Muğla sıtkı koçman üniversitesi</w:t>
                                </w:r>
                              </w:p>
                              <w:p w14:paraId="0EEB39C1" w14:textId="2E1CE207" w:rsidR="00063A17" w:rsidRDefault="00063A17">
                                <w:pPr>
                                  <w:pStyle w:val="AralkYok"/>
                                  <w:spacing w:before="120"/>
                                  <w:rPr>
                                    <w:color w:val="4F81BD" w:themeColor="accent1"/>
                                    <w:sz w:val="36"/>
                                    <w:szCs w:val="36"/>
                                  </w:rPr>
                                </w:pPr>
                                <w:r>
                                  <w:t xml:space="preserve"> </w:t>
                                </w:r>
                              </w:p>
                              <w:p w14:paraId="711351AA" w14:textId="77777777" w:rsidR="00063A17" w:rsidRDefault="00063A1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76500</wp14:pctWidth>
                    </wp14:sizeRelH>
                    <wp14:sizeRelV relativeFrom="margin">
                      <wp14:pctHeight>0</wp14:pctHeight>
                    </wp14:sizeRelV>
                  </wp:anchor>
                </w:drawing>
              </mc:Choice>
              <mc:Fallback>
                <w:pict>
                  <v:shape w14:anchorId="0FBA47BA" id="Metin Kutusu 62" o:spid="_x0000_s1029" type="#_x0000_t202" style="position:absolute;margin-left:87.75pt;margin-top:83.6pt;width:468pt;height:37.5pt;z-index:251658241;visibility:visible;mso-wrap-style:square;mso-width-percent:765;mso-height-percent:0;mso-wrap-distance-left:9pt;mso-wrap-distance-top:0;mso-wrap-distance-right:9pt;mso-wrap-distance-bottom:0;mso-position-horizontal:absolute;mso-position-horizontal-relative:page;mso-position-vertical:absolute;mso-position-vertical-relative:margin;mso-width-percent:765;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" filled="f" stroked="f" strokeweight=".5pt">
                    <v:textbox>
                      <w:txbxContent>
                        <w:p w14:paraId="50DED055" w14:textId="497B0198" w:rsidR="00063A17" w:rsidRPr="007B228D" w:rsidRDefault="00063A17">
                          <w:pPr>
                            <w:pStyle w:val="AralkYok"/>
                            <w:rPr>
                              <w:rFonts w:asciiTheme="majorHAnsi" w:eastAsiaTheme="majorEastAsia" w:hAnsiTheme="majorHAnsi" w:cstheme="majorBidi"/>
                              <w:caps/>
                              <w:color w:val="632423" w:themeColor="accent2" w:themeShade="80"/>
                              <w:sz w:val="48"/>
                              <w:szCs w:val="96"/>
                            </w:rPr>
                          </w:pPr>
                          <w:r w:rsidRPr="007B228D">
                            <w:rPr>
                              <w:rFonts w:asciiTheme="majorHAnsi" w:eastAsiaTheme="majorEastAsia" w:hAnsiTheme="majorHAnsi" w:cstheme="majorBidi"/>
                              <w:caps/>
                              <w:color w:val="632423" w:themeColor="accent2" w:themeShade="80"/>
                              <w:sz w:val="48"/>
                              <w:szCs w:val="96"/>
                            </w:rPr>
                            <w:t>Muğla sıtkı koçman üniversitesi</w:t>
                          </w:r>
                        </w:p>
                        <w:p w14:paraId="0EEB39C1" w14:textId="2E1CE207" w:rsidR="00063A17" w:rsidRDefault="00063A17">
                          <w:pPr>
                            <w:pStyle w:val="AralkYok"/>
                            <w:spacing w:before="120"/>
                            <w:rPr>
                              <w:color w:val="4F81BD" w:themeColor="accent1"/>
                              <w:sz w:val="36"/>
                              <w:szCs w:val="36"/>
                            </w:rPr>
                          </w:pPr>
                          <w:r>
                            <w:t xml:space="preserve"> </w:t>
                          </w:r>
                        </w:p>
                        <w:p w14:paraId="711351AA" w14:textId="77777777" w:rsidR="00063A17" w:rsidRDefault="00063A17"/>
                      </w:txbxContent>
                    </v:textbox>
                    <w10:wrap anchorx="page" anchory="margin"/>
                  </v:shape>
                </w:pict>
              </mc:Fallback>
            </mc:AlternateContent>
          </w:r>
          <w:r w:rsidR="0062714B">
            <w:rPr>
              <w:rFonts w:ascii="Calibri" w:eastAsia="Calibri" w:hAnsi="Calibri"/>
              <w:bCs/>
              <w:color w:val="FFFFFF" w:themeColor="background1"/>
              <w:sz w:val="40"/>
              <w:szCs w:val="40"/>
            </w:rPr>
            <w:br w:type="page"/>
          </w:r>
        </w:p>
        <w:p w14:paraId="139425F6" w14:textId="77777777" w:rsidR="00695E8A" w:rsidRDefault="00695E8A">
          <w:pPr>
            <w:spacing w:after="200"/>
            <w:rPr>
              <w:bCs/>
              <w:color w:val="FFFFFF" w:themeColor="background1"/>
              <w:sz w:val="40"/>
              <w:szCs w:val="40"/>
            </w:rPr>
            <w:sectPr w:rsidR="00695E8A" w:rsidSect="00825DDA">
              <w:headerReference w:type="even" r:id="rId10"/>
              <w:headerReference w:type="default" r:id="rId11"/>
              <w:footerReference w:type="default" r:id="rId12"/>
              <w:footerReference w:type="first" r:id="rId13"/>
              <w:footnotePr>
                <w:numRestart w:val="eachPage"/>
              </w:footnotePr>
              <w:pgSz w:w="11907" w:h="16840" w:code="9"/>
              <w:pgMar w:top="1134" w:right="1134" w:bottom="1134" w:left="1134" w:header="709" w:footer="171" w:gutter="0"/>
              <w:cols w:space="708"/>
              <w:titlePg/>
              <w:docGrid w:linePitch="360"/>
            </w:sectPr>
          </w:pPr>
        </w:p>
        <w:sdt>
          <w:sdtPr>
            <w:rPr>
              <w:rFonts w:asciiTheme="minorHAnsi" w:eastAsiaTheme="minorEastAsia" w:hAnsiTheme="minorHAnsi" w:cstheme="minorBidi"/>
              <w:color w:val="auto"/>
              <w:sz w:val="21"/>
              <w:szCs w:val="21"/>
            </w:rPr>
            <w:id w:val="282236873"/>
            <w:docPartObj>
              <w:docPartGallery w:val="Table of Contents"/>
              <w:docPartUnique/>
            </w:docPartObj>
          </w:sdtPr>
          <w:sdtEndPr>
            <w:rPr>
              <w:b/>
              <w:bCs/>
            </w:rPr>
          </w:sdtEndPr>
          <w:sdtContent>
            <w:p w14:paraId="30FCCE0D" w14:textId="06766E12" w:rsidR="00FA16BE" w:rsidRDefault="00FA16BE">
              <w:pPr>
                <w:pStyle w:val="TBal"/>
              </w:pPr>
              <w:r>
                <w:t>İçindekiler</w:t>
              </w:r>
            </w:p>
            <w:p w14:paraId="79F0E67F" w14:textId="434F1D03" w:rsidR="00966C1E" w:rsidRDefault="00FA16BE">
              <w:pPr>
                <w:pStyle w:val="T1"/>
                <w:rPr>
                  <w:rFonts w:asciiTheme="minorHAnsi" w:hAnsiTheme="minorHAnsi"/>
                  <w:b w:val="0"/>
                  <w:bCs w:val="0"/>
                  <w:caps w:val="0"/>
                  <w:noProof/>
                  <w:kern w:val="2"/>
                  <w:sz w:val="24"/>
                  <w:szCs w:val="24"/>
                  <w:lang w:eastAsia="tr-TR"/>
                  <w14:ligatures w14:val="standardContextual"/>
                </w:rPr>
              </w:pPr>
              <w:r>
                <w:fldChar w:fldCharType="begin"/>
              </w:r>
              <w:r>
                <w:instrText xml:space="preserve"> TOC \o "1-3" \h \z \u </w:instrText>
              </w:r>
              <w:r>
                <w:fldChar w:fldCharType="separate"/>
              </w:r>
              <w:hyperlink w:anchor="_Toc217898691" w:history="1">
                <w:r w:rsidR="00966C1E" w:rsidRPr="00BA0EDC">
                  <w:rPr>
                    <w:rStyle w:val="Kpr"/>
                    <w:noProof/>
                    <w:lang w:val="en-US" w:eastAsia="tr-TR"/>
                  </w:rPr>
                  <w:t>1.</w:t>
                </w:r>
                <w:r w:rsidR="00966C1E">
                  <w:rPr>
                    <w:rFonts w:asciiTheme="minorHAnsi" w:hAnsiTheme="minorHAnsi"/>
                    <w:b w:val="0"/>
                    <w:bCs w:val="0"/>
                    <w:caps w:val="0"/>
                    <w:noProof/>
                    <w:kern w:val="2"/>
                    <w:sz w:val="24"/>
                    <w:szCs w:val="24"/>
                    <w:lang w:eastAsia="tr-TR"/>
                    <w14:ligatures w14:val="standardContextual"/>
                  </w:rPr>
                  <w:tab/>
                </w:r>
                <w:r w:rsidR="00966C1E" w:rsidRPr="00BA0EDC">
                  <w:rPr>
                    <w:rStyle w:val="Kpr"/>
                    <w:noProof/>
                    <w:lang w:val="en-US" w:eastAsia="tr-TR"/>
                  </w:rPr>
                  <w:t>Birim İç Değerlendirme Raporu</w:t>
                </w:r>
                <w:r w:rsidR="00966C1E">
                  <w:rPr>
                    <w:noProof/>
                    <w:webHidden/>
                  </w:rPr>
                  <w:tab/>
                </w:r>
                <w:r w:rsidR="00966C1E">
                  <w:rPr>
                    <w:noProof/>
                    <w:webHidden/>
                  </w:rPr>
                  <w:fldChar w:fldCharType="begin"/>
                </w:r>
                <w:r w:rsidR="00966C1E">
                  <w:rPr>
                    <w:noProof/>
                    <w:webHidden/>
                  </w:rPr>
                  <w:instrText xml:space="preserve"> PAGEREF _Toc217898691 \h </w:instrText>
                </w:r>
                <w:r w:rsidR="00966C1E">
                  <w:rPr>
                    <w:noProof/>
                    <w:webHidden/>
                  </w:rPr>
                </w:r>
                <w:r w:rsidR="00966C1E">
                  <w:rPr>
                    <w:noProof/>
                    <w:webHidden/>
                  </w:rPr>
                  <w:fldChar w:fldCharType="separate"/>
                </w:r>
                <w:r w:rsidR="00966C1E">
                  <w:rPr>
                    <w:noProof/>
                    <w:webHidden/>
                  </w:rPr>
                  <w:t>3</w:t>
                </w:r>
                <w:r w:rsidR="00966C1E">
                  <w:rPr>
                    <w:noProof/>
                    <w:webHidden/>
                  </w:rPr>
                  <w:fldChar w:fldCharType="end"/>
                </w:r>
              </w:hyperlink>
            </w:p>
            <w:p w14:paraId="29C78AA7" w14:textId="4D668D8A" w:rsidR="00966C1E" w:rsidRDefault="00063A17">
              <w:pPr>
                <w:pStyle w:val="T1"/>
                <w:rPr>
                  <w:rFonts w:asciiTheme="minorHAnsi" w:hAnsiTheme="minorHAnsi"/>
                  <w:b w:val="0"/>
                  <w:bCs w:val="0"/>
                  <w:caps w:val="0"/>
                  <w:noProof/>
                  <w:kern w:val="2"/>
                  <w:sz w:val="24"/>
                  <w:szCs w:val="24"/>
                  <w:lang w:eastAsia="tr-TR"/>
                  <w14:ligatures w14:val="standardContextual"/>
                </w:rPr>
              </w:pPr>
              <w:hyperlink w:anchor="_Toc217898692" w:history="1">
                <w:r w:rsidR="00966C1E" w:rsidRPr="00BA0EDC">
                  <w:rPr>
                    <w:rStyle w:val="Kpr"/>
                    <w:noProof/>
                    <w:lang w:val="en-US" w:eastAsia="tr-TR"/>
                  </w:rPr>
                  <w:t>2.</w:t>
                </w:r>
                <w:r w:rsidR="00966C1E">
                  <w:rPr>
                    <w:rFonts w:asciiTheme="minorHAnsi" w:hAnsiTheme="minorHAnsi"/>
                    <w:b w:val="0"/>
                    <w:bCs w:val="0"/>
                    <w:caps w:val="0"/>
                    <w:noProof/>
                    <w:kern w:val="2"/>
                    <w:sz w:val="24"/>
                    <w:szCs w:val="24"/>
                    <w:lang w:eastAsia="tr-TR"/>
                    <w14:ligatures w14:val="standardContextual"/>
                  </w:rPr>
                  <w:tab/>
                </w:r>
                <w:r w:rsidR="00966C1E" w:rsidRPr="00BA0EDC">
                  <w:rPr>
                    <w:rStyle w:val="Kpr"/>
                    <w:noProof/>
                    <w:lang w:val="en-US" w:eastAsia="tr-TR"/>
                  </w:rPr>
                  <w:t>Yükseköğretim Verileri (YÖK Üniversite İzlemeve Değerlendirme Kriterleri)</w:t>
                </w:r>
                <w:r w:rsidR="00966C1E">
                  <w:rPr>
                    <w:noProof/>
                    <w:webHidden/>
                  </w:rPr>
                  <w:tab/>
                </w:r>
                <w:r w:rsidR="00966C1E">
                  <w:rPr>
                    <w:noProof/>
                    <w:webHidden/>
                  </w:rPr>
                  <w:fldChar w:fldCharType="begin"/>
                </w:r>
                <w:r w:rsidR="00966C1E">
                  <w:rPr>
                    <w:noProof/>
                    <w:webHidden/>
                  </w:rPr>
                  <w:instrText xml:space="preserve"> PAGEREF _Toc217898692 \h </w:instrText>
                </w:r>
                <w:r w:rsidR="00966C1E">
                  <w:rPr>
                    <w:noProof/>
                    <w:webHidden/>
                  </w:rPr>
                </w:r>
                <w:r w:rsidR="00966C1E">
                  <w:rPr>
                    <w:noProof/>
                    <w:webHidden/>
                  </w:rPr>
                  <w:fldChar w:fldCharType="separate"/>
                </w:r>
                <w:r w:rsidR="00966C1E">
                  <w:rPr>
                    <w:noProof/>
                    <w:webHidden/>
                  </w:rPr>
                  <w:t>7</w:t>
                </w:r>
                <w:r w:rsidR="00966C1E">
                  <w:rPr>
                    <w:noProof/>
                    <w:webHidden/>
                  </w:rPr>
                  <w:fldChar w:fldCharType="end"/>
                </w:r>
              </w:hyperlink>
            </w:p>
            <w:p w14:paraId="6D798A5B" w14:textId="671EED86" w:rsidR="00FA16BE" w:rsidRDefault="00FA16BE">
              <w:r>
                <w:rPr>
                  <w:b/>
                  <w:bCs/>
                </w:rPr>
                <w:fldChar w:fldCharType="end"/>
              </w:r>
            </w:p>
          </w:sdtContent>
        </w:sdt>
        <w:p w14:paraId="352F41F8" w14:textId="77777777" w:rsidR="005709EB" w:rsidRDefault="005709EB">
          <w:pPr>
            <w:spacing w:after="200"/>
            <w:rPr>
              <w:bCs/>
              <w:color w:val="FFFFFF" w:themeColor="background1"/>
              <w:sz w:val="40"/>
              <w:szCs w:val="40"/>
            </w:rPr>
          </w:pPr>
        </w:p>
        <w:p w14:paraId="0A4140E4" w14:textId="77777777" w:rsidR="005709EB" w:rsidRDefault="005709EB">
          <w:pPr>
            <w:spacing w:after="200"/>
            <w:rPr>
              <w:bCs/>
              <w:color w:val="FFFFFF" w:themeColor="background1"/>
              <w:sz w:val="40"/>
              <w:szCs w:val="40"/>
            </w:rPr>
          </w:pPr>
        </w:p>
        <w:p w14:paraId="6AE7587D" w14:textId="77777777" w:rsidR="005709EB" w:rsidRDefault="005709EB">
          <w:pPr>
            <w:spacing w:after="200"/>
            <w:rPr>
              <w:bCs/>
              <w:color w:val="FFFFFF" w:themeColor="background1"/>
              <w:sz w:val="40"/>
              <w:szCs w:val="40"/>
            </w:rPr>
          </w:pPr>
        </w:p>
        <w:p w14:paraId="09D95B89" w14:textId="77777777" w:rsidR="005709EB" w:rsidRDefault="005709EB">
          <w:pPr>
            <w:spacing w:after="200"/>
            <w:rPr>
              <w:bCs/>
              <w:color w:val="FFFFFF" w:themeColor="background1"/>
              <w:sz w:val="40"/>
              <w:szCs w:val="40"/>
            </w:rPr>
          </w:pPr>
        </w:p>
        <w:p w14:paraId="7C9A11E0" w14:textId="77777777" w:rsidR="005709EB" w:rsidRDefault="005709EB">
          <w:pPr>
            <w:spacing w:after="200"/>
            <w:rPr>
              <w:bCs/>
              <w:color w:val="FFFFFF" w:themeColor="background1"/>
              <w:sz w:val="40"/>
              <w:szCs w:val="40"/>
            </w:rPr>
          </w:pPr>
        </w:p>
        <w:p w14:paraId="276881E5" w14:textId="77777777" w:rsidR="005709EB" w:rsidRDefault="005709EB">
          <w:pPr>
            <w:spacing w:after="200"/>
            <w:rPr>
              <w:bCs/>
              <w:color w:val="FFFFFF" w:themeColor="background1"/>
              <w:sz w:val="40"/>
              <w:szCs w:val="40"/>
            </w:rPr>
          </w:pPr>
        </w:p>
        <w:p w14:paraId="4E0BC40F" w14:textId="77777777" w:rsidR="005709EB" w:rsidRDefault="005709EB">
          <w:pPr>
            <w:spacing w:after="200"/>
            <w:rPr>
              <w:bCs/>
              <w:color w:val="FFFFFF" w:themeColor="background1"/>
              <w:sz w:val="40"/>
              <w:szCs w:val="40"/>
            </w:rPr>
          </w:pPr>
        </w:p>
        <w:p w14:paraId="60A81CA3" w14:textId="77777777" w:rsidR="005709EB" w:rsidRDefault="005709EB">
          <w:pPr>
            <w:spacing w:after="200"/>
            <w:rPr>
              <w:bCs/>
              <w:color w:val="FFFFFF" w:themeColor="background1"/>
              <w:sz w:val="40"/>
              <w:szCs w:val="40"/>
            </w:rPr>
          </w:pPr>
        </w:p>
        <w:p w14:paraId="6A0375C0" w14:textId="77777777" w:rsidR="005709EB" w:rsidRDefault="005709EB">
          <w:pPr>
            <w:spacing w:after="200"/>
            <w:rPr>
              <w:bCs/>
              <w:color w:val="FFFFFF" w:themeColor="background1"/>
              <w:sz w:val="40"/>
              <w:szCs w:val="40"/>
            </w:rPr>
          </w:pPr>
        </w:p>
        <w:p w14:paraId="3CC8C8F5" w14:textId="77777777" w:rsidR="005709EB" w:rsidRDefault="005709EB">
          <w:pPr>
            <w:spacing w:after="200"/>
            <w:rPr>
              <w:bCs/>
              <w:color w:val="FFFFFF" w:themeColor="background1"/>
              <w:sz w:val="40"/>
              <w:szCs w:val="40"/>
            </w:rPr>
          </w:pPr>
        </w:p>
        <w:p w14:paraId="0515058F" w14:textId="77777777" w:rsidR="005709EB" w:rsidRDefault="005709EB">
          <w:pPr>
            <w:spacing w:after="200"/>
            <w:rPr>
              <w:bCs/>
              <w:color w:val="FFFFFF" w:themeColor="background1"/>
              <w:sz w:val="40"/>
              <w:szCs w:val="40"/>
            </w:rPr>
          </w:pPr>
        </w:p>
        <w:p w14:paraId="43B51B9E" w14:textId="77777777" w:rsidR="005709EB" w:rsidRDefault="005709EB">
          <w:pPr>
            <w:spacing w:after="200"/>
            <w:rPr>
              <w:bCs/>
              <w:color w:val="FFFFFF" w:themeColor="background1"/>
              <w:sz w:val="40"/>
              <w:szCs w:val="40"/>
            </w:rPr>
          </w:pPr>
        </w:p>
        <w:p w14:paraId="641F0F81" w14:textId="77777777" w:rsidR="005709EB" w:rsidRDefault="005709EB">
          <w:pPr>
            <w:spacing w:after="200"/>
            <w:rPr>
              <w:bCs/>
              <w:color w:val="FFFFFF" w:themeColor="background1"/>
              <w:sz w:val="40"/>
              <w:szCs w:val="40"/>
            </w:rPr>
          </w:pPr>
        </w:p>
        <w:p w14:paraId="7E17A992" w14:textId="77777777" w:rsidR="005709EB" w:rsidRDefault="005709EB">
          <w:pPr>
            <w:spacing w:after="200"/>
            <w:rPr>
              <w:bCs/>
              <w:color w:val="FFFFFF" w:themeColor="background1"/>
              <w:sz w:val="40"/>
              <w:szCs w:val="40"/>
            </w:rPr>
          </w:pPr>
        </w:p>
        <w:p w14:paraId="3304EFC2" w14:textId="77777777" w:rsidR="005709EB" w:rsidRDefault="005709EB">
          <w:pPr>
            <w:spacing w:after="200"/>
            <w:rPr>
              <w:bCs/>
              <w:color w:val="FFFFFF" w:themeColor="background1"/>
              <w:sz w:val="40"/>
              <w:szCs w:val="40"/>
            </w:rPr>
          </w:pPr>
        </w:p>
        <w:p w14:paraId="1EF24F74" w14:textId="5F6EB054" w:rsidR="0062714B" w:rsidRDefault="00063A17">
          <w:pPr>
            <w:spacing w:after="200"/>
            <w:rPr>
              <w:bCs/>
              <w:color w:val="FFFFFF" w:themeColor="background1"/>
              <w:sz w:val="40"/>
              <w:szCs w:val="40"/>
            </w:rPr>
          </w:pPr>
        </w:p>
      </w:sdtContent>
    </w:sdt>
    <w:p w14:paraId="61E6E663" w14:textId="174F2949" w:rsidR="00923EEF" w:rsidRPr="00DE60BF" w:rsidRDefault="00B70507" w:rsidP="000144D1">
      <w:pPr>
        <w:pStyle w:val="Balk1"/>
        <w:numPr>
          <w:ilvl w:val="0"/>
          <w:numId w:val="2"/>
        </w:numPr>
        <w:rPr>
          <w:lang w:val="en-US" w:eastAsia="tr-TR"/>
        </w:rPr>
      </w:pPr>
      <w:bookmarkStart w:id="0" w:name="_Toc153275058"/>
      <w:bookmarkStart w:id="1" w:name="_Toc217898691"/>
      <w:bookmarkStart w:id="2" w:name="_Hlk91495443"/>
      <w:r>
        <w:rPr>
          <w:lang w:val="en-US" w:eastAsia="tr-TR"/>
        </w:rPr>
        <w:lastRenderedPageBreak/>
        <w:t>B</w:t>
      </w:r>
      <w:r w:rsidR="00F92AB0">
        <w:rPr>
          <w:lang w:val="en-US" w:eastAsia="tr-TR"/>
        </w:rPr>
        <w:t>irim İç Değerlendirme Rapor</w:t>
      </w:r>
      <w:r w:rsidR="005C55D0">
        <w:rPr>
          <w:lang w:val="en-US" w:eastAsia="tr-TR"/>
        </w:rPr>
        <w:t>u</w:t>
      </w:r>
      <w:bookmarkEnd w:id="0"/>
      <w:bookmarkEnd w:id="1"/>
      <w:r w:rsidR="00F92AB0">
        <w:rPr>
          <w:lang w:val="en-US" w:eastAsia="tr-TR"/>
        </w:rPr>
        <w:t xml:space="preserve"> </w:t>
      </w:r>
    </w:p>
    <w:p w14:paraId="25AD0CBB" w14:textId="4D32C930" w:rsidR="00102D65" w:rsidRPr="00203968" w:rsidRDefault="00102D65" w:rsidP="003F5E15">
      <w:pPr>
        <w:spacing w:after="0"/>
        <w:rPr>
          <w:b/>
          <w:i/>
          <w:lang w:val="en-US" w:eastAsia="tr-TR"/>
        </w:rPr>
      </w:pPr>
      <w:r w:rsidRPr="00203968">
        <w:rPr>
          <w:b/>
          <w:i/>
          <w:lang w:val="en-US" w:eastAsia="tr-TR"/>
        </w:rPr>
        <w:t>Giriş</w:t>
      </w:r>
    </w:p>
    <w:p w14:paraId="3CF2762E" w14:textId="77777777" w:rsidR="00DE60BF" w:rsidRPr="00DE60BF" w:rsidRDefault="00DE60BF" w:rsidP="008B4A4F">
      <w:pPr>
        <w:spacing w:after="0"/>
        <w:jc w:val="both"/>
        <w:rPr>
          <w:i/>
          <w:color w:val="808080" w:themeColor="background1" w:themeShade="80"/>
          <w:lang w:val="en-US" w:eastAsia="tr-TR"/>
        </w:rPr>
      </w:pPr>
      <w:r w:rsidRPr="00DE60BF">
        <w:rPr>
          <w:i/>
          <w:color w:val="808080" w:themeColor="background1" w:themeShade="80"/>
          <w:lang w:val="en-US" w:eastAsia="tr-TR"/>
        </w:rPr>
        <w:t>Bir önceki faaliyet yılı değerlendirmesi kapsamında, Sürdürülebilir Yeşil Kampüs Koordinatörlüğü (SYKK) olarak iyileştirmeye açık alanlar belirlenmiş ve bu doğrultuda çeşitli yapısal ve işlevsel adımlar atılmıştır. Öncelikle, koordinasyonun daha etkin bir şekilde sağlanması amacıyla alt komisyonların çalışma düzeni güçlendirilmiş, toplantı süreçlerinin planlı yürütülmesi ve düzenli geri bildirim mekanizmalarının daha verimli işlemesi hedeflenmiştir. Bu yaklaşım, Koordinatörlüğümüz bünyesinde yürütülen kalite güvence sisteminin temel dayanaklarından birini oluşturmaktadır.</w:t>
      </w:r>
    </w:p>
    <w:p w14:paraId="3CACA29F" w14:textId="77777777" w:rsidR="00DE60BF" w:rsidRPr="00DE60BF" w:rsidRDefault="00DE60BF" w:rsidP="008B4A4F">
      <w:pPr>
        <w:spacing w:after="0"/>
        <w:jc w:val="both"/>
        <w:rPr>
          <w:i/>
          <w:color w:val="808080" w:themeColor="background1" w:themeShade="80"/>
          <w:lang w:val="en-US" w:eastAsia="tr-TR"/>
        </w:rPr>
      </w:pPr>
    </w:p>
    <w:p w14:paraId="45E7746B" w14:textId="48E20D82" w:rsidR="00DE60BF" w:rsidRPr="00DE60BF" w:rsidRDefault="00DE60BF" w:rsidP="008B4A4F">
      <w:pPr>
        <w:spacing w:after="0"/>
        <w:jc w:val="both"/>
        <w:rPr>
          <w:i/>
          <w:color w:val="808080" w:themeColor="background1" w:themeShade="80"/>
          <w:lang w:val="en-US" w:eastAsia="tr-TR"/>
        </w:rPr>
      </w:pPr>
      <w:r w:rsidRPr="00DE60BF">
        <w:rPr>
          <w:i/>
          <w:color w:val="808080" w:themeColor="background1" w:themeShade="80"/>
          <w:lang w:val="en-US" w:eastAsia="tr-TR"/>
        </w:rPr>
        <w:t xml:space="preserve">SYKK’de kalite güvence sistemi; </w:t>
      </w:r>
      <w:r w:rsidRPr="00DE60BF">
        <w:rPr>
          <w:b/>
          <w:bCs/>
          <w:i/>
          <w:color w:val="808080" w:themeColor="background1" w:themeShade="80"/>
          <w:lang w:val="en-US" w:eastAsia="tr-TR"/>
        </w:rPr>
        <w:t>planlama, uygulama, izleme ve iyileştirme</w:t>
      </w:r>
      <w:r w:rsidRPr="00DE60BF">
        <w:rPr>
          <w:i/>
          <w:color w:val="808080" w:themeColor="background1" w:themeShade="80"/>
          <w:lang w:val="en-US" w:eastAsia="tr-TR"/>
        </w:rPr>
        <w:t xml:space="preserve"> aşamalarından oluşan döngüsel bir yapı içerisinde yürütülmektedir. Bu kapsamda Koordinatörlüğümüz, yıllık kalite ve faaliyet takvimi doğrultusunda çalışmalarını planlamakta; ilgili akademik ve idari birimler ile alt komisyonların katkılarıyla uygulamaya geçirmekte; elde edilen verileri düzenli olarak izlemekte ve değerlendirmekte; değerlendirme sonuçlarına bağlı olarak iyileştirme çalışmalarını hayata geçirmektedir</w:t>
      </w:r>
      <w:r w:rsidR="00D433F8">
        <w:rPr>
          <w:i/>
          <w:color w:val="808080" w:themeColor="background1" w:themeShade="80"/>
          <w:lang w:val="en-US" w:eastAsia="tr-TR"/>
        </w:rPr>
        <w:t>.</w:t>
      </w:r>
    </w:p>
    <w:p w14:paraId="5B6A11B9" w14:textId="77777777" w:rsidR="00DE60BF" w:rsidRPr="00DE60BF" w:rsidRDefault="00DE60BF" w:rsidP="008B4A4F">
      <w:pPr>
        <w:spacing w:after="0"/>
        <w:jc w:val="both"/>
        <w:rPr>
          <w:i/>
          <w:color w:val="808080" w:themeColor="background1" w:themeShade="80"/>
          <w:lang w:val="en-US" w:eastAsia="tr-TR"/>
        </w:rPr>
      </w:pPr>
    </w:p>
    <w:p w14:paraId="0F36D2C8" w14:textId="57C7F32D" w:rsidR="00DE60BF" w:rsidRPr="00DE60BF" w:rsidRDefault="00DE60BF" w:rsidP="008B4A4F">
      <w:pPr>
        <w:spacing w:after="0"/>
        <w:jc w:val="both"/>
        <w:rPr>
          <w:i/>
          <w:color w:val="808080" w:themeColor="background1" w:themeShade="80"/>
          <w:lang w:val="en-US" w:eastAsia="tr-TR"/>
        </w:rPr>
      </w:pPr>
      <w:r w:rsidRPr="00DE60BF">
        <w:rPr>
          <w:i/>
          <w:color w:val="808080" w:themeColor="background1" w:themeShade="80"/>
          <w:lang w:val="en-US" w:eastAsia="tr-TR"/>
        </w:rPr>
        <w:t xml:space="preserve">Koordinatörlüğümüzün temel odak alanlarından biri olan </w:t>
      </w:r>
      <w:r w:rsidRPr="00DE60BF">
        <w:rPr>
          <w:b/>
          <w:bCs/>
          <w:i/>
          <w:color w:val="808080" w:themeColor="background1" w:themeShade="80"/>
          <w:lang w:val="en-US" w:eastAsia="tr-TR"/>
        </w:rPr>
        <w:t>UI GreenMetric Dünya Üniversiteleri Sıralaması,</w:t>
      </w:r>
      <w:r w:rsidRPr="00DE60BF">
        <w:rPr>
          <w:i/>
          <w:color w:val="808080" w:themeColor="background1" w:themeShade="80"/>
          <w:lang w:val="en-US" w:eastAsia="tr-TR"/>
        </w:rPr>
        <w:t xml:space="preserve"> kalite güvence çalışmalarının merkezinde yer almaya devam etmektedir. Üniversitemizin bu sıralamadaki performansını artırmak ve sürdürülebilir biçimde izlemek amacıyla veri toplama süreçleri standart hâle getirilmiş; ilgili idari daire başkanlıkları arasındaki iletişim güçlendirilmiştir. Bu kapsamda, üniversitenin ilgili birimlerinden her yıl talep edilen verilerin daha kolay tasnif edilebilmesi için ortak bir veri formatı oluşturulmuş; verilerinin daha hızlı ve doğru şekilde raporlanabilmesi amacıyla elektronik tabanlı bir izleme sistemi devreye alınmıştır. </w:t>
      </w:r>
      <w:r w:rsidR="008D3B8B">
        <w:rPr>
          <w:i/>
          <w:color w:val="808080" w:themeColor="background1" w:themeShade="80"/>
          <w:lang w:val="en-US" w:eastAsia="tr-TR"/>
        </w:rPr>
        <w:t>Bu bağlamda e</w:t>
      </w:r>
      <w:r w:rsidRPr="00DE60BF">
        <w:rPr>
          <w:i/>
          <w:color w:val="808080" w:themeColor="background1" w:themeShade="80"/>
          <w:lang w:val="en-US" w:eastAsia="tr-TR"/>
        </w:rPr>
        <w:t xml:space="preserve">nerji ve su verileri Yapı İşleri ve Teknik Daire Başkanlığı ile Bilgi İşlem Daire Başkanlığı eşgüdümüyle </w:t>
      </w:r>
      <w:r w:rsidR="00A4217D">
        <w:rPr>
          <w:i/>
          <w:color w:val="808080" w:themeColor="background1" w:themeShade="80"/>
          <w:lang w:val="en-US" w:eastAsia="tr-TR"/>
        </w:rPr>
        <w:t>oluşturulmuştur.</w:t>
      </w:r>
    </w:p>
    <w:p w14:paraId="4540FDB3" w14:textId="77777777" w:rsidR="00DE60BF" w:rsidRPr="00DE60BF" w:rsidRDefault="00DE60BF" w:rsidP="008B4A4F">
      <w:pPr>
        <w:spacing w:after="0"/>
        <w:jc w:val="both"/>
        <w:rPr>
          <w:i/>
          <w:color w:val="808080" w:themeColor="background1" w:themeShade="80"/>
          <w:lang w:val="en-US" w:eastAsia="tr-TR"/>
        </w:rPr>
      </w:pPr>
    </w:p>
    <w:p w14:paraId="7AB2AE86" w14:textId="2B5687DD" w:rsidR="00DE60BF" w:rsidRDefault="00DE60BF" w:rsidP="008B4A4F">
      <w:pPr>
        <w:spacing w:after="0"/>
        <w:jc w:val="both"/>
        <w:rPr>
          <w:i/>
          <w:color w:val="808080" w:themeColor="background1" w:themeShade="80"/>
          <w:lang w:val="en-US" w:eastAsia="tr-TR"/>
        </w:rPr>
      </w:pPr>
      <w:r w:rsidRPr="00DE60BF">
        <w:rPr>
          <w:i/>
          <w:color w:val="808080" w:themeColor="background1" w:themeShade="80"/>
          <w:lang w:val="en-US" w:eastAsia="tr-TR"/>
        </w:rPr>
        <w:t xml:space="preserve">Sürdürülebilirlik temelli sıralama sistemlerine yönelik başvuruların ve rekabetin her geçen yıl artması, üniversitelerin bu alandaki mevcut konumlarını korumalarını dahi önemli bir başarı göstergesi hâline getirmektedir. Bu bağlamda Muğla Sıtkı Koçman Üniversitesi, UI GreenMetric 2025 sonuçlarına göre dünya genelinde </w:t>
      </w:r>
      <w:r w:rsidRPr="00A4217D">
        <w:rPr>
          <w:b/>
          <w:bCs/>
          <w:i/>
          <w:color w:val="808080" w:themeColor="background1" w:themeShade="80"/>
          <w:lang w:val="en-US" w:eastAsia="tr-TR"/>
        </w:rPr>
        <w:t>1745</w:t>
      </w:r>
      <w:r w:rsidRPr="00DE60BF">
        <w:rPr>
          <w:i/>
          <w:color w:val="808080" w:themeColor="background1" w:themeShade="80"/>
          <w:lang w:val="en-US" w:eastAsia="tr-TR"/>
        </w:rPr>
        <w:t xml:space="preserve"> üniversite arasında </w:t>
      </w:r>
      <w:r w:rsidRPr="00A4217D">
        <w:rPr>
          <w:b/>
          <w:bCs/>
          <w:i/>
          <w:color w:val="808080" w:themeColor="background1" w:themeShade="80"/>
          <w:lang w:val="en-US" w:eastAsia="tr-TR"/>
        </w:rPr>
        <w:t>386</w:t>
      </w:r>
      <w:r w:rsidRPr="00DE60BF">
        <w:rPr>
          <w:i/>
          <w:color w:val="808080" w:themeColor="background1" w:themeShade="80"/>
          <w:lang w:val="en-US" w:eastAsia="tr-TR"/>
        </w:rPr>
        <w:t xml:space="preserve">. sırada, Türkiye genelinde ise </w:t>
      </w:r>
      <w:r w:rsidRPr="00A4217D">
        <w:rPr>
          <w:b/>
          <w:bCs/>
          <w:i/>
          <w:color w:val="808080" w:themeColor="background1" w:themeShade="80"/>
          <w:lang w:val="en-US" w:eastAsia="tr-TR"/>
        </w:rPr>
        <w:t>142</w:t>
      </w:r>
      <w:r w:rsidRPr="00DE60BF">
        <w:rPr>
          <w:i/>
          <w:color w:val="808080" w:themeColor="background1" w:themeShade="80"/>
          <w:lang w:val="en-US" w:eastAsia="tr-TR"/>
        </w:rPr>
        <w:t xml:space="preserve"> üniversite arasında </w:t>
      </w:r>
      <w:r w:rsidRPr="00A4217D">
        <w:rPr>
          <w:b/>
          <w:bCs/>
          <w:i/>
          <w:color w:val="808080" w:themeColor="background1" w:themeShade="80"/>
          <w:lang w:val="en-US" w:eastAsia="tr-TR"/>
        </w:rPr>
        <w:t>41</w:t>
      </w:r>
      <w:r w:rsidRPr="00DE60BF">
        <w:rPr>
          <w:i/>
          <w:color w:val="808080" w:themeColor="background1" w:themeShade="80"/>
          <w:lang w:val="en-US" w:eastAsia="tr-TR"/>
        </w:rPr>
        <w:t xml:space="preserve">. sırada yer alarak sürdürülebilir kampüs yönetimindeki istikrarlı performansını sürdürmüştür. Üniversitemizin </w:t>
      </w:r>
      <w:r w:rsidRPr="00A4217D">
        <w:rPr>
          <w:b/>
          <w:bCs/>
          <w:i/>
          <w:color w:val="808080" w:themeColor="background1" w:themeShade="80"/>
          <w:lang w:val="en-US" w:eastAsia="tr-TR"/>
        </w:rPr>
        <w:t>7320</w:t>
      </w:r>
      <w:r w:rsidRPr="00DE60BF">
        <w:rPr>
          <w:i/>
          <w:color w:val="808080" w:themeColor="background1" w:themeShade="80"/>
          <w:lang w:val="en-US" w:eastAsia="tr-TR"/>
        </w:rPr>
        <w:t xml:space="preserve"> toplam puan ile elde ettiği bu sonuç, kalite güvence sistemi çerçevesinde yürütülen çalışmaların somut bir çıktısı olarak değerlendirilmektedir. Özellikle atık yönetimi ve su kullanımı alanlarında elde edilen artan puanlar, geri dönüşüm, tasarruf ve verimli kullanım odaklı uygulamaların sistematik biçimde yürütüldüğünü göstermektedir.</w:t>
      </w:r>
      <w:r w:rsidR="008B4A4F" w:rsidRPr="008B4A4F">
        <w:t xml:space="preserve"> </w:t>
      </w:r>
      <w:r w:rsidR="008B4A4F" w:rsidRPr="008B4A4F">
        <w:rPr>
          <w:i/>
          <w:color w:val="808080" w:themeColor="background1" w:themeShade="80"/>
          <w:lang w:val="en-US" w:eastAsia="tr-TR"/>
        </w:rPr>
        <w:t>2025 yılında GreenMetric’e katılan üniversite sayısı 1745’e yükselmiş, küresel rekabet önceki yıllara kıyasla belirgin biçimde artmıştır. Bu artışa rağmen MSKÜ, dünya genelinde ilk %22’lik, Türkiye’de ise %2</w:t>
      </w:r>
      <w:r w:rsidR="008B4A4F">
        <w:rPr>
          <w:i/>
          <w:color w:val="808080" w:themeColor="background1" w:themeShade="80"/>
          <w:lang w:val="en-US" w:eastAsia="tr-TR"/>
        </w:rPr>
        <w:t>9</w:t>
      </w:r>
      <w:r w:rsidR="008B4A4F" w:rsidRPr="008B4A4F">
        <w:rPr>
          <w:i/>
          <w:color w:val="808080" w:themeColor="background1" w:themeShade="80"/>
          <w:lang w:val="en-US" w:eastAsia="tr-TR"/>
        </w:rPr>
        <w:t>’lik dilimde sırada yer alarak sürdürülebilirlik performansını istikrarlı biçimde korumuştur. Yüzdelik dilimde gözlenen sınırlı değişim, üniversitenin performans kaybından değil; katılımcı profilinin güçlenmesi, kriter ağırlıklarının güncellenmesi ve rekabetin sertleşmesinden kaynaklanmaktadır</w:t>
      </w:r>
      <w:r w:rsidR="00063A17">
        <w:rPr>
          <w:i/>
          <w:color w:val="808080" w:themeColor="background1" w:themeShade="80"/>
          <w:lang w:val="en-US" w:eastAsia="tr-TR"/>
        </w:rPr>
        <w:t>.</w:t>
      </w:r>
    </w:p>
    <w:p w14:paraId="33DE3EBF" w14:textId="0DE8D063" w:rsidR="00DE60BF" w:rsidRPr="00DE60BF" w:rsidRDefault="00DE60BF" w:rsidP="008B4A4F">
      <w:pPr>
        <w:spacing w:after="0"/>
        <w:jc w:val="both"/>
        <w:rPr>
          <w:i/>
          <w:color w:val="808080" w:themeColor="background1" w:themeShade="80"/>
          <w:lang w:val="en-US" w:eastAsia="tr-TR"/>
        </w:rPr>
      </w:pPr>
      <w:r w:rsidRPr="00DE60BF">
        <w:rPr>
          <w:i/>
          <w:color w:val="808080" w:themeColor="background1" w:themeShade="80"/>
          <w:lang w:val="en-US" w:eastAsia="tr-TR"/>
        </w:rPr>
        <w:t>Koordinatörlüğümüzün temel hedefleri arasında; kampüs</w:t>
      </w:r>
      <w:r w:rsidR="00A4217D">
        <w:rPr>
          <w:i/>
          <w:color w:val="808080" w:themeColor="background1" w:themeShade="80"/>
          <w:lang w:val="en-US" w:eastAsia="tr-TR"/>
        </w:rPr>
        <w:t xml:space="preserve"> genelinde karbon ayak izini azaltmak,</w:t>
      </w:r>
      <w:r w:rsidRPr="00DE60BF">
        <w:rPr>
          <w:i/>
          <w:color w:val="808080" w:themeColor="background1" w:themeShade="80"/>
          <w:lang w:val="en-US" w:eastAsia="tr-TR"/>
        </w:rPr>
        <w:t xml:space="preserve"> sürdürülebilirlik farkındalığını artırmak, öğrenciler ve personel için daha yeşil ve çevre dostu bir yaşam alanı sunmak ve üniversitemizin ulusal ve uluslararası sürdürülebilirlik değerlendirme sistemlerindeki konumunu güçlendirmek yer almaktadır. Bu hedefler doğrultusunda teknoloji entegrasyonu, veri temelli izleme, paydaş katılımı ve topluluk temelli çalışmalar öncelikli stratejik alanlar olarak benimsenmiştir.</w:t>
      </w:r>
    </w:p>
    <w:p w14:paraId="7019E6CC" w14:textId="77777777" w:rsidR="00DE60BF" w:rsidRPr="00DE60BF" w:rsidRDefault="00DE60BF" w:rsidP="008B4A4F">
      <w:pPr>
        <w:spacing w:after="0"/>
        <w:jc w:val="both"/>
        <w:rPr>
          <w:i/>
          <w:color w:val="808080" w:themeColor="background1" w:themeShade="80"/>
          <w:lang w:val="en-US" w:eastAsia="tr-TR"/>
        </w:rPr>
      </w:pPr>
    </w:p>
    <w:p w14:paraId="2CB80FE7" w14:textId="20E172C3" w:rsidR="00DE60BF" w:rsidRPr="00DE60BF" w:rsidRDefault="00DE60BF" w:rsidP="008B4A4F">
      <w:pPr>
        <w:spacing w:after="0"/>
        <w:jc w:val="both"/>
        <w:rPr>
          <w:i/>
          <w:color w:val="808080" w:themeColor="background1" w:themeShade="80"/>
          <w:lang w:val="en-US" w:eastAsia="tr-TR"/>
        </w:rPr>
      </w:pPr>
      <w:r w:rsidRPr="00DE60BF">
        <w:rPr>
          <w:i/>
          <w:color w:val="808080" w:themeColor="background1" w:themeShade="80"/>
          <w:lang w:val="en-US" w:eastAsia="tr-TR"/>
        </w:rPr>
        <w:lastRenderedPageBreak/>
        <w:t>Bu çerçevede, önümüzdeki dönem için; enerji, su ve atık verilerinin dijital sistemler aracılığıyla daha bütüncül biçimde izlenmesi, sürdürülebilirlik temalı farkındalık etkinliklerinin düzenli hâle getirilmesi, öğrenci topluluklarıyla yürütülen ortak faaliyetlerin artırılması, dış paydaşlarla iş birliklerinin güçlendirilmesi ve üniversitenin Sürdürülebilir Kalkınma Amaçları ile ilişkisinin daha görünür ve izlenebilir hâle getirilmesi yönünde hedefler belirlenmiştir. Bu hedefler, Koordinatörlüğümüzün kalite güvence sistemi kapsamında izlenecek ve elde edilen çıktılar doğrultusunda gerekli iyileştirmeler yapılacaktır.</w:t>
      </w:r>
    </w:p>
    <w:p w14:paraId="2C46EB0F" w14:textId="77777777" w:rsidR="00DE60BF" w:rsidRPr="00DE60BF" w:rsidRDefault="00DE60BF" w:rsidP="00DE60BF">
      <w:pPr>
        <w:spacing w:after="0"/>
        <w:rPr>
          <w:i/>
          <w:color w:val="808080" w:themeColor="background1" w:themeShade="80"/>
          <w:lang w:val="en-US" w:eastAsia="tr-TR"/>
        </w:rPr>
      </w:pPr>
    </w:p>
    <w:p w14:paraId="3E0EA233" w14:textId="77777777" w:rsidR="00DE60BF" w:rsidRDefault="00DE60BF" w:rsidP="00DE60BF">
      <w:pPr>
        <w:spacing w:after="0"/>
        <w:rPr>
          <w:i/>
          <w:color w:val="808080" w:themeColor="background1" w:themeShade="80"/>
          <w:lang w:val="en-US" w:eastAsia="tr-TR"/>
        </w:rPr>
      </w:pPr>
      <w:r w:rsidRPr="00DE60BF">
        <w:rPr>
          <w:i/>
          <w:color w:val="808080" w:themeColor="background1" w:themeShade="80"/>
          <w:lang w:val="en-US" w:eastAsia="tr-TR"/>
        </w:rPr>
        <w:t>Bu bağlamda, kalite güvence sistemi çerçevesinde yapılan değerlendirmeler ve elde edilen sonuçlar, sürdürülebilir yeşil kampüs vizyonumuz doğrultusunda sürekli gelişim hedefimize ulaşmamızda yol gösterici nitelik taşımaktadır.</w:t>
      </w:r>
    </w:p>
    <w:p w14:paraId="62DECE3B" w14:textId="77777777" w:rsidR="00DE60BF" w:rsidRDefault="00DE60BF" w:rsidP="00DE60BF">
      <w:pPr>
        <w:spacing w:after="0"/>
        <w:rPr>
          <w:i/>
          <w:color w:val="808080" w:themeColor="background1" w:themeShade="80"/>
          <w:lang w:val="en-US" w:eastAsia="tr-TR"/>
        </w:rPr>
      </w:pPr>
    </w:p>
    <w:p w14:paraId="74595798" w14:textId="5271628E" w:rsidR="007F51CD" w:rsidRDefault="007F51CD" w:rsidP="008B4A4F">
      <w:pPr>
        <w:spacing w:after="0"/>
        <w:jc w:val="both"/>
        <w:rPr>
          <w:b/>
          <w:i/>
          <w:color w:val="000000" w:themeColor="text1"/>
          <w:lang w:val="en-US" w:eastAsia="tr-TR"/>
        </w:rPr>
      </w:pPr>
      <w:r w:rsidRPr="007F51CD">
        <w:rPr>
          <w:b/>
          <w:i/>
          <w:color w:val="000000" w:themeColor="text1"/>
          <w:lang w:val="en-US" w:eastAsia="tr-TR"/>
        </w:rPr>
        <w:t>Kont</w:t>
      </w:r>
      <w:r w:rsidR="00711DE1">
        <w:rPr>
          <w:b/>
          <w:i/>
          <w:color w:val="000000" w:themeColor="text1"/>
          <w:lang w:val="en-US" w:eastAsia="tr-TR"/>
        </w:rPr>
        <w:t>r</w:t>
      </w:r>
      <w:r w:rsidRPr="007F51CD">
        <w:rPr>
          <w:b/>
          <w:i/>
          <w:color w:val="000000" w:themeColor="text1"/>
          <w:lang w:val="en-US" w:eastAsia="tr-TR"/>
        </w:rPr>
        <w:t>ol Listesi</w:t>
      </w:r>
    </w:p>
    <w:p w14:paraId="3CDCDD62" w14:textId="1454DB75" w:rsidR="005F1375" w:rsidRDefault="007F51CD" w:rsidP="008B4A4F">
      <w:pPr>
        <w:ind w:left="426" w:hanging="709"/>
        <w:jc w:val="both"/>
        <w:rPr>
          <w:i/>
          <w:color w:val="808080" w:themeColor="background1" w:themeShade="80"/>
          <w:lang w:val="en-US" w:eastAsia="tr-TR"/>
        </w:rPr>
      </w:pPr>
      <w:r>
        <w:rPr>
          <w:b/>
          <w:i/>
          <w:color w:val="000000" w:themeColor="text1"/>
          <w:lang w:val="en-US" w:eastAsia="tr-TR"/>
        </w:rPr>
        <w:tab/>
      </w:r>
      <w:r w:rsidRPr="00C02E94">
        <w:rPr>
          <w:i/>
          <w:color w:val="808080" w:themeColor="background1" w:themeShade="80"/>
          <w:lang w:val="en-US" w:eastAsia="tr-TR"/>
        </w:rPr>
        <w:t>Bu kısım</w:t>
      </w:r>
      <w:r w:rsidR="00CF0E19">
        <w:rPr>
          <w:i/>
          <w:color w:val="808080" w:themeColor="background1" w:themeShade="80"/>
          <w:lang w:val="en-US" w:eastAsia="tr-TR"/>
        </w:rPr>
        <w:t xml:space="preserve">da </w:t>
      </w:r>
      <w:r w:rsidR="0038017B">
        <w:rPr>
          <w:i/>
          <w:color w:val="808080" w:themeColor="background1" w:themeShade="80"/>
          <w:lang w:val="en-US" w:eastAsia="tr-TR"/>
        </w:rPr>
        <w:fldChar w:fldCharType="begin"/>
      </w:r>
      <w:r w:rsidR="0038017B">
        <w:rPr>
          <w:i/>
          <w:color w:val="808080" w:themeColor="background1" w:themeShade="80"/>
          <w:lang w:val="en-US" w:eastAsia="tr-TR"/>
        </w:rPr>
        <w:instrText xml:space="preserve"> REF _Ref130462530 \h  \* MERGEFORMAT </w:instrText>
      </w:r>
      <w:r w:rsidR="0038017B">
        <w:rPr>
          <w:i/>
          <w:color w:val="808080" w:themeColor="background1" w:themeShade="80"/>
          <w:lang w:val="en-US" w:eastAsia="tr-TR"/>
        </w:rPr>
      </w:r>
      <w:r w:rsidR="0038017B">
        <w:rPr>
          <w:i/>
          <w:color w:val="808080" w:themeColor="background1" w:themeShade="80"/>
          <w:lang w:val="en-US" w:eastAsia="tr-TR"/>
        </w:rPr>
        <w:fldChar w:fldCharType="separate"/>
      </w:r>
      <w:r w:rsidR="0038017B" w:rsidRPr="0038017B">
        <w:rPr>
          <w:i/>
          <w:color w:val="808080" w:themeColor="background1" w:themeShade="80"/>
          <w:lang w:val="en-US" w:eastAsia="tr-TR"/>
        </w:rPr>
        <w:t>Tablo 1</w:t>
      </w:r>
      <w:r w:rsidR="0038017B">
        <w:rPr>
          <w:i/>
          <w:color w:val="808080" w:themeColor="background1" w:themeShade="80"/>
          <w:lang w:val="en-US" w:eastAsia="tr-TR"/>
        </w:rPr>
        <w:fldChar w:fldCharType="end"/>
      </w:r>
      <w:r w:rsidR="00C02E94" w:rsidRPr="00C02E94">
        <w:rPr>
          <w:i/>
          <w:color w:val="808080" w:themeColor="background1" w:themeShade="80"/>
          <w:lang w:val="en-US" w:eastAsia="tr-TR"/>
        </w:rPr>
        <w:t xml:space="preserve">’de sağlanan kontrol listesi Birim Kalite Komisyonu Üyeleri tarafından gözden geçirilerek ifade edilen durumun sağlandığı maddeler için işaretleme yapılacaktır. Henüz durum sağlanmıyorsa bir işaretleme yapılmayacaktır. </w:t>
      </w:r>
      <w:r w:rsidR="000C7619">
        <w:rPr>
          <w:i/>
          <w:color w:val="808080" w:themeColor="background1" w:themeShade="80"/>
          <w:lang w:val="en-US" w:eastAsia="tr-TR"/>
        </w:rPr>
        <w:t>Bir önceki yıl</w:t>
      </w:r>
      <w:r w:rsidR="00524174">
        <w:rPr>
          <w:i/>
          <w:color w:val="808080" w:themeColor="background1" w:themeShade="80"/>
          <w:lang w:val="en-US" w:eastAsia="tr-TR"/>
        </w:rPr>
        <w:t>a ilişkin kontrol listesi göz önünde bulundurulmalıdır.</w:t>
      </w:r>
    </w:p>
    <w:p w14:paraId="067B4371" w14:textId="6AA2D27D" w:rsidR="007F51CD" w:rsidRPr="00C0504C" w:rsidRDefault="002328A3" w:rsidP="008B4A4F">
      <w:pPr>
        <w:jc w:val="both"/>
        <w:rPr>
          <w:rFonts w:ascii="Aptos" w:eastAsia="Aptos" w:hAnsi="Aptos" w:cs="Aptos"/>
          <w:sz w:val="22"/>
          <w:szCs w:val="22"/>
          <w14:ligatures w14:val="standardContextual"/>
        </w:rPr>
      </w:pPr>
      <w:r w:rsidRPr="002328A3">
        <w:rPr>
          <w:i/>
          <w:color w:val="808080" w:themeColor="background1" w:themeShade="80"/>
          <w:lang w:val="en-US" w:eastAsia="tr-TR"/>
        </w:rPr>
        <w:t>Söz konusu formun ayrıca</w:t>
      </w:r>
      <w:r w:rsidR="00C0504C">
        <w:rPr>
          <w:i/>
          <w:color w:val="808080" w:themeColor="background1" w:themeShade="80"/>
          <w:lang w:val="en-US" w:eastAsia="tr-TR"/>
        </w:rPr>
        <w:t xml:space="preserve"> </w:t>
      </w:r>
      <w:hyperlink r:id="rId14" w:history="1">
        <w:r w:rsidR="00C0504C" w:rsidRPr="00C0504C">
          <w:rPr>
            <w:rFonts w:ascii="Aptos" w:eastAsia="Aptos" w:hAnsi="Aptos" w:cs="Aptos"/>
            <w:color w:val="0000FF"/>
            <w:sz w:val="22"/>
            <w:szCs w:val="22"/>
            <w:u w:val="single"/>
            <w:shd w:val="clear" w:color="auto" w:fill="F3F2F1"/>
            <w14:ligatures w14:val="standardContextual"/>
          </w:rPr>
          <w:t>https://forms.cloud.microsoft/r/hK7amhy9YR</w:t>
        </w:r>
      </w:hyperlink>
      <w:r w:rsidRPr="002328A3">
        <w:rPr>
          <w:i/>
          <w:color w:val="808080" w:themeColor="background1" w:themeShade="80"/>
          <w:lang w:val="en-US" w:eastAsia="tr-TR"/>
        </w:rPr>
        <w:t xml:space="preserve"> adresinden doldurulması gerekmektedir</w:t>
      </w:r>
      <w:r w:rsidR="00BA01EE">
        <w:rPr>
          <w:i/>
          <w:color w:val="808080" w:themeColor="background1" w:themeShade="80"/>
          <w:lang w:val="en-US" w:eastAsia="tr-TR"/>
        </w:rPr>
        <w:t>.</w:t>
      </w:r>
      <w:r w:rsidRPr="002328A3">
        <w:rPr>
          <w:i/>
          <w:color w:val="808080" w:themeColor="background1" w:themeShade="80"/>
          <w:lang w:val="en-US" w:eastAsia="tr-TR"/>
        </w:rPr>
        <w:t xml:space="preserve"> </w:t>
      </w:r>
    </w:p>
    <w:p w14:paraId="6E690724" w14:textId="586F103F" w:rsidR="00B70507" w:rsidRDefault="00F1488B" w:rsidP="003F5E15">
      <w:pPr>
        <w:spacing w:after="0"/>
        <w:rPr>
          <w:b/>
          <w:i/>
          <w:lang w:val="en-US" w:eastAsia="tr-TR"/>
        </w:rPr>
      </w:pPr>
      <w:r w:rsidRPr="006030C0">
        <w:rPr>
          <w:rFonts w:ascii="Calibri" w:hAnsi="Calibri" w:cs="Calibri"/>
          <w:b/>
          <w:lang w:eastAsia="tr-TR"/>
        </w:rPr>
        <w:t xml:space="preserve">Liderlik, Yönetişim </w:t>
      </w:r>
      <w:r>
        <w:rPr>
          <w:rFonts w:ascii="Calibri" w:hAnsi="Calibri" w:cs="Calibri"/>
          <w:b/>
          <w:lang w:eastAsia="tr-TR"/>
        </w:rPr>
        <w:t>v</w:t>
      </w:r>
      <w:r w:rsidRPr="006030C0">
        <w:rPr>
          <w:rFonts w:ascii="Calibri" w:hAnsi="Calibri" w:cs="Calibri"/>
          <w:b/>
          <w:lang w:eastAsia="tr-TR"/>
        </w:rPr>
        <w:t>e Kalite</w:t>
      </w:r>
      <w:r w:rsidR="008A739E" w:rsidRPr="00981337">
        <w:rPr>
          <w:b/>
          <w:color w:val="632423" w:themeColor="accent2" w:themeShade="80"/>
          <w:sz w:val="32"/>
          <w:szCs w:val="32"/>
        </w:rPr>
        <w:t>*</w:t>
      </w:r>
    </w:p>
    <w:p w14:paraId="125A0C3F" w14:textId="77777777" w:rsidR="00A4217D" w:rsidRDefault="00A4217D" w:rsidP="00A4217D">
      <w:pPr>
        <w:spacing w:after="0"/>
        <w:rPr>
          <w:i/>
          <w:color w:val="808080" w:themeColor="background1" w:themeShade="80"/>
          <w:lang w:val="en-US" w:eastAsia="tr-TR"/>
        </w:rPr>
      </w:pPr>
    </w:p>
    <w:p w14:paraId="21E8B426" w14:textId="276181CF" w:rsidR="00A4217D" w:rsidRPr="00A4217D" w:rsidRDefault="00A4217D" w:rsidP="008B4A4F">
      <w:pPr>
        <w:spacing w:after="0"/>
        <w:jc w:val="both"/>
        <w:rPr>
          <w:i/>
          <w:color w:val="808080" w:themeColor="background1" w:themeShade="80"/>
          <w:lang w:val="en-US" w:eastAsia="tr-TR"/>
        </w:rPr>
      </w:pPr>
      <w:r w:rsidRPr="00A4217D">
        <w:rPr>
          <w:i/>
          <w:color w:val="808080" w:themeColor="background1" w:themeShade="80"/>
          <w:lang w:val="en-US" w:eastAsia="tr-TR"/>
        </w:rPr>
        <w:t>Planlama</w:t>
      </w:r>
      <w:r>
        <w:rPr>
          <w:i/>
          <w:color w:val="808080" w:themeColor="background1" w:themeShade="80"/>
          <w:lang w:val="en-US" w:eastAsia="tr-TR"/>
        </w:rPr>
        <w:t xml:space="preserve">: </w:t>
      </w:r>
      <w:r w:rsidRPr="00A4217D">
        <w:rPr>
          <w:i/>
          <w:color w:val="808080" w:themeColor="background1" w:themeShade="80"/>
          <w:lang w:val="en-US" w:eastAsia="tr-TR"/>
        </w:rPr>
        <w:t>Üniversitenin sürdürülebilirlik hedefleri doğrultusunda, Sürdürülebilir Yeşil Kampüs Koordinatörlüğü bünyesinde kalite güvence sistemini destekleyecek yönetişim yapısı oluşturulmuştur. Bu kapsamda, sürdürülebilirliğin farklı tematik alanlarına yönelik çalışmaların yürütülmesi amacıyla alt komisyonlar belirlenmiş; Koordinatörlüğün iş süreçleri, görev ve sorumluluklar çerçevesinde düzenlenmiştir. Yıllık kalite ve faaliyet takvimi doğrultusunda hedefler belirlenmiş, bu hedeflerin izlenmesine ve değerlendirilmesine yönelik planlama yapılmıştır.</w:t>
      </w:r>
    </w:p>
    <w:p w14:paraId="7753D4D1" w14:textId="77777777" w:rsidR="00A4217D" w:rsidRPr="00A4217D" w:rsidRDefault="00A4217D" w:rsidP="00A4217D">
      <w:pPr>
        <w:spacing w:after="0"/>
        <w:rPr>
          <w:i/>
          <w:color w:val="808080" w:themeColor="background1" w:themeShade="80"/>
          <w:lang w:val="en-US" w:eastAsia="tr-TR"/>
        </w:rPr>
      </w:pPr>
    </w:p>
    <w:p w14:paraId="6250A93B" w14:textId="4495D50B" w:rsidR="00A4217D" w:rsidRPr="00A4217D" w:rsidRDefault="00A4217D" w:rsidP="008B4A4F">
      <w:pPr>
        <w:spacing w:after="0"/>
        <w:jc w:val="both"/>
        <w:rPr>
          <w:i/>
          <w:color w:val="808080" w:themeColor="background1" w:themeShade="80"/>
          <w:lang w:val="en-US" w:eastAsia="tr-TR"/>
        </w:rPr>
      </w:pPr>
      <w:r w:rsidRPr="00A4217D">
        <w:rPr>
          <w:i/>
          <w:color w:val="808080" w:themeColor="background1" w:themeShade="80"/>
          <w:lang w:val="en-US" w:eastAsia="tr-TR"/>
        </w:rPr>
        <w:t>Uygulama</w:t>
      </w:r>
      <w:r>
        <w:rPr>
          <w:i/>
          <w:color w:val="808080" w:themeColor="background1" w:themeShade="80"/>
          <w:lang w:val="en-US" w:eastAsia="tr-TR"/>
        </w:rPr>
        <w:t xml:space="preserve">: </w:t>
      </w:r>
      <w:r w:rsidRPr="00A4217D">
        <w:rPr>
          <w:i/>
          <w:color w:val="808080" w:themeColor="background1" w:themeShade="80"/>
          <w:lang w:val="en-US" w:eastAsia="tr-TR"/>
        </w:rPr>
        <w:t>Belirlenen planlama doğrultusunda, Koordinatörlüğümüz tarafından alt komisyonlarla düzenli toplantılar gerçekleştirilmiş; sürdürülebilirlik çalışmalarına ilişkin faaliyetler ilgili akademik ve idari birimlerin katkılarıyla uygulamaya geçirilmiştir. Özellikle UI GreenMetric Dünya Üniversiteleri Sıralaması kapsamında yürütülen çalışmalar, birimler arası iş birliğini güçlendiren temel uygulama alanlarından biri olmuştur. Bu süreçte sürdürülebilirlik verilerinin toplanması, standartlaştırılması ve raporlanmasına yönelik faaliyetler eşgüdüm içerisinde yürütülmüştür.</w:t>
      </w:r>
    </w:p>
    <w:p w14:paraId="4B79294E" w14:textId="77777777" w:rsidR="00A4217D" w:rsidRPr="00A4217D" w:rsidRDefault="00A4217D" w:rsidP="00A4217D">
      <w:pPr>
        <w:spacing w:after="0"/>
        <w:rPr>
          <w:i/>
          <w:color w:val="808080" w:themeColor="background1" w:themeShade="80"/>
          <w:lang w:val="en-US" w:eastAsia="tr-TR"/>
        </w:rPr>
      </w:pPr>
    </w:p>
    <w:p w14:paraId="525AEE79" w14:textId="67A9225D" w:rsidR="00A4217D" w:rsidRPr="00A4217D" w:rsidRDefault="00A4217D" w:rsidP="008457D5">
      <w:pPr>
        <w:spacing w:after="0"/>
        <w:jc w:val="both"/>
        <w:rPr>
          <w:i/>
          <w:color w:val="808080" w:themeColor="background1" w:themeShade="80"/>
          <w:lang w:val="en-US" w:eastAsia="tr-TR"/>
        </w:rPr>
      </w:pPr>
      <w:r w:rsidRPr="00A4217D">
        <w:rPr>
          <w:i/>
          <w:color w:val="808080" w:themeColor="background1" w:themeShade="80"/>
          <w:lang w:val="en-US" w:eastAsia="tr-TR"/>
        </w:rPr>
        <w:t>Kontrol Et</w:t>
      </w:r>
      <w:r>
        <w:rPr>
          <w:i/>
          <w:color w:val="808080" w:themeColor="background1" w:themeShade="80"/>
          <w:lang w:val="en-US" w:eastAsia="tr-TR"/>
        </w:rPr>
        <w:t xml:space="preserve">me/Ölçme: </w:t>
      </w:r>
      <w:r w:rsidRPr="00A4217D">
        <w:rPr>
          <w:i/>
          <w:color w:val="808080" w:themeColor="background1" w:themeShade="80"/>
          <w:lang w:val="en-US" w:eastAsia="tr-TR"/>
        </w:rPr>
        <w:t>Koordinatörlüğün liderlik ve yönetişim performansı; belirlenen sürdürülebilirlik kriterleri doğrultusunda yıllık faaliyet raporları, UI GreenMetric sonuç raporları ve ilgili izleme çıktıları aracılığıyla takip edilmiştir. Elde edilen veriler, kalite güvence sistemi kapsamında değerlendirilmiş; yürütülen faaliyetlerin hedeflerle uyumu ve etkinliği izlenmiştir. Bu kontrol mekanizması, sürdürülebilirlik çalışmalarının izlenebilirliğini ve hesap verebilirliğini desteklemiştir.</w:t>
      </w:r>
    </w:p>
    <w:p w14:paraId="057B6E94" w14:textId="77777777" w:rsidR="00A4217D" w:rsidRPr="00A4217D" w:rsidRDefault="00A4217D" w:rsidP="00A4217D">
      <w:pPr>
        <w:spacing w:after="0"/>
        <w:rPr>
          <w:i/>
          <w:color w:val="808080" w:themeColor="background1" w:themeShade="80"/>
          <w:lang w:val="en-US" w:eastAsia="tr-TR"/>
        </w:rPr>
      </w:pPr>
    </w:p>
    <w:p w14:paraId="0A79B3DC" w14:textId="2CC8E449" w:rsidR="00E420C2" w:rsidRPr="00A4217D" w:rsidRDefault="00A4217D" w:rsidP="008457D5">
      <w:pPr>
        <w:spacing w:after="0"/>
        <w:jc w:val="both"/>
        <w:rPr>
          <w:i/>
          <w:color w:val="808080" w:themeColor="background1" w:themeShade="80"/>
          <w:lang w:val="en-US" w:eastAsia="tr-TR"/>
        </w:rPr>
      </w:pPr>
      <w:r w:rsidRPr="00A4217D">
        <w:rPr>
          <w:i/>
          <w:color w:val="808080" w:themeColor="background1" w:themeShade="80"/>
          <w:lang w:val="en-US" w:eastAsia="tr-TR"/>
        </w:rPr>
        <w:t>İyileştirme</w:t>
      </w:r>
      <w:r w:rsidR="00BA0784">
        <w:rPr>
          <w:i/>
          <w:color w:val="808080" w:themeColor="background1" w:themeShade="80"/>
          <w:lang w:val="en-US" w:eastAsia="tr-TR"/>
        </w:rPr>
        <w:t xml:space="preserve">: </w:t>
      </w:r>
      <w:r w:rsidRPr="00A4217D">
        <w:rPr>
          <w:i/>
          <w:color w:val="808080" w:themeColor="background1" w:themeShade="80"/>
          <w:lang w:val="en-US" w:eastAsia="tr-TR"/>
        </w:rPr>
        <w:t xml:space="preserve">İzleme ve değerlendirme sonuçları doğrultusunda, sürdürülebilirlik hedeflerine ulaşılmasını desteklemek amacıyla yönetişim süreçlerinde iyileştirme adımları atılmıştır. Bu kapsamda, alt komisyonlarla yürütülen iletişim süreçlerinde şeffaflık artırılmış; iç ve dış paydaşlarla daha etkili ve katılımcı bir iletişim yapısı </w:t>
      </w:r>
      <w:r w:rsidRPr="00A4217D">
        <w:rPr>
          <w:i/>
          <w:color w:val="808080" w:themeColor="background1" w:themeShade="80"/>
          <w:lang w:val="en-US" w:eastAsia="tr-TR"/>
        </w:rPr>
        <w:lastRenderedPageBreak/>
        <w:t>oluşturulması hedeflenmiştir. Elde edilen geri bildirimler doğrultusunda kalite güvence sisteminin işleyişi gözden geçirilmiş ve sürdürülebilirlik çalışmalarının etkinliğini artırmaya yönelik iyileştirme yaklaşımı benimsenmiştir.</w:t>
      </w:r>
    </w:p>
    <w:p w14:paraId="0BD65A21" w14:textId="77777777" w:rsidR="008D3B8B" w:rsidRDefault="008D3B8B" w:rsidP="003F5E15">
      <w:pPr>
        <w:spacing w:after="0"/>
        <w:rPr>
          <w:b/>
          <w:i/>
          <w:lang w:val="en-US" w:eastAsia="tr-TR"/>
        </w:rPr>
      </w:pPr>
    </w:p>
    <w:p w14:paraId="3F1D9C78" w14:textId="31EA7D51" w:rsidR="00B70507" w:rsidRDefault="00B70507" w:rsidP="003F5E15">
      <w:pPr>
        <w:spacing w:after="0"/>
        <w:rPr>
          <w:b/>
          <w:i/>
          <w:lang w:val="en-US" w:eastAsia="tr-TR"/>
        </w:rPr>
      </w:pPr>
      <w:r w:rsidRPr="00203968">
        <w:rPr>
          <w:b/>
          <w:i/>
          <w:lang w:val="en-US" w:eastAsia="tr-TR"/>
        </w:rPr>
        <w:t>Eğitim</w:t>
      </w:r>
      <w:r w:rsidR="008D262F">
        <w:rPr>
          <w:b/>
          <w:i/>
          <w:lang w:val="en-US" w:eastAsia="tr-TR"/>
        </w:rPr>
        <w:t xml:space="preserve"> ve </w:t>
      </w:r>
      <w:r w:rsidR="00102D65" w:rsidRPr="00203968">
        <w:rPr>
          <w:b/>
          <w:i/>
          <w:lang w:val="en-US" w:eastAsia="tr-TR"/>
        </w:rPr>
        <w:t>Öğretim</w:t>
      </w:r>
      <w:r w:rsidR="008A739E" w:rsidRPr="00981337">
        <w:rPr>
          <w:b/>
          <w:color w:val="632423" w:themeColor="accent2" w:themeShade="80"/>
          <w:sz w:val="32"/>
          <w:szCs w:val="32"/>
        </w:rPr>
        <w:t>*</w:t>
      </w:r>
    </w:p>
    <w:p w14:paraId="574F4C76" w14:textId="7A317456" w:rsidR="00BA0784" w:rsidRPr="00BA0784" w:rsidRDefault="00BA0784" w:rsidP="008457D5">
      <w:pPr>
        <w:spacing w:after="0"/>
        <w:jc w:val="both"/>
        <w:rPr>
          <w:i/>
          <w:color w:val="808080" w:themeColor="background1" w:themeShade="80"/>
          <w:lang w:val="en-US" w:eastAsia="tr-TR"/>
        </w:rPr>
      </w:pPr>
      <w:r w:rsidRPr="00BA0784">
        <w:rPr>
          <w:i/>
          <w:color w:val="808080" w:themeColor="background1" w:themeShade="80"/>
          <w:lang w:val="en-US" w:eastAsia="tr-TR"/>
        </w:rPr>
        <w:t>Planlama</w:t>
      </w:r>
      <w:r>
        <w:rPr>
          <w:i/>
          <w:color w:val="808080" w:themeColor="background1" w:themeShade="80"/>
          <w:lang w:val="en-US" w:eastAsia="tr-TR"/>
        </w:rPr>
        <w:t xml:space="preserve">: </w:t>
      </w:r>
      <w:r w:rsidRPr="00BA0784">
        <w:rPr>
          <w:i/>
          <w:color w:val="808080" w:themeColor="background1" w:themeShade="80"/>
          <w:lang w:val="en-US" w:eastAsia="tr-TR"/>
        </w:rPr>
        <w:t>Sürdürülebilir Yeşil Kampüs Koordinatörlüğü, üniversitenin sürdürülebilirlik hedefleri doğrultusunda eğitim ve öğretim süreçlerin</w:t>
      </w:r>
      <w:r>
        <w:rPr>
          <w:i/>
          <w:color w:val="808080" w:themeColor="background1" w:themeShade="80"/>
          <w:lang w:val="en-US" w:eastAsia="tr-TR"/>
        </w:rPr>
        <w:t>e</w:t>
      </w:r>
      <w:r w:rsidRPr="00BA0784">
        <w:rPr>
          <w:i/>
          <w:color w:val="808080" w:themeColor="background1" w:themeShade="80"/>
          <w:lang w:val="en-US" w:eastAsia="tr-TR"/>
        </w:rPr>
        <w:t xml:space="preserve"> farkındalık artırıcı ve destekleyici faaliyetler aracılığıyla katkı sağlamayı amaçlamaktadır. Bu kapsamda sürdürülebilir yaşam, enerji verimliliği, sıfır atık, su tasarrufu</w:t>
      </w:r>
      <w:r>
        <w:rPr>
          <w:i/>
          <w:color w:val="808080" w:themeColor="background1" w:themeShade="80"/>
          <w:lang w:val="en-US" w:eastAsia="tr-TR"/>
        </w:rPr>
        <w:t xml:space="preserve">, ekolojik tarım </w:t>
      </w:r>
      <w:r w:rsidRPr="00BA0784">
        <w:rPr>
          <w:i/>
          <w:color w:val="808080" w:themeColor="background1" w:themeShade="80"/>
          <w:lang w:val="en-US" w:eastAsia="tr-TR"/>
        </w:rPr>
        <w:t>ve sürdürülebilir kalkınma temaları çerçevesinde öğrenci ve personelin bilgilendirilmesine yönelik faaliyetler planlanmıştır. Eğitim ve öğretime yönelik bu planlama, yıllık kalite ve faaliyet takvimi doğrultusunda gerçekleştirilmiştir.</w:t>
      </w:r>
    </w:p>
    <w:p w14:paraId="1835253C" w14:textId="77777777" w:rsidR="00BA0784" w:rsidRPr="00BA0784" w:rsidRDefault="00BA0784" w:rsidP="00BA0784">
      <w:pPr>
        <w:spacing w:after="0"/>
        <w:rPr>
          <w:i/>
          <w:color w:val="808080" w:themeColor="background1" w:themeShade="80"/>
          <w:lang w:val="en-US" w:eastAsia="tr-TR"/>
        </w:rPr>
      </w:pPr>
    </w:p>
    <w:p w14:paraId="28298C8E" w14:textId="77370266" w:rsidR="00BA0784" w:rsidRPr="00BA0784" w:rsidRDefault="00BA0784" w:rsidP="008457D5">
      <w:pPr>
        <w:spacing w:after="0"/>
        <w:jc w:val="both"/>
        <w:rPr>
          <w:i/>
          <w:color w:val="808080" w:themeColor="background1" w:themeShade="80"/>
          <w:lang w:val="en-US" w:eastAsia="tr-TR"/>
        </w:rPr>
      </w:pPr>
      <w:r w:rsidRPr="00BA0784">
        <w:rPr>
          <w:i/>
          <w:color w:val="808080" w:themeColor="background1" w:themeShade="80"/>
          <w:lang w:val="en-US" w:eastAsia="tr-TR"/>
        </w:rPr>
        <w:t>Uygulama</w:t>
      </w:r>
      <w:r>
        <w:rPr>
          <w:i/>
          <w:color w:val="808080" w:themeColor="background1" w:themeShade="80"/>
          <w:lang w:val="en-US" w:eastAsia="tr-TR"/>
        </w:rPr>
        <w:t xml:space="preserve">: </w:t>
      </w:r>
      <w:r w:rsidRPr="00BA0784">
        <w:rPr>
          <w:i/>
          <w:color w:val="808080" w:themeColor="background1" w:themeShade="80"/>
          <w:lang w:val="en-US" w:eastAsia="tr-TR"/>
        </w:rPr>
        <w:t xml:space="preserve">Planlanan faaliyetler kapsamında 2025 yılı boyunca sürdürülebilirlik temalı seminerler, webinarlar ve farkındalık etkinlikleri düzenlenmiştir. Bu etkinlikler, akademik birimlerin katkıları ve öğrenci topluluklarıyla iş birliği içerisinde gerçekleştirilmiş; üniversite topluluğunun sürdürülebilirlik konularına ilişkin bilgi ve farkındalığının artırılması hedeflenmiştir. Ayrıca, sürdürülebilirlik temalı </w:t>
      </w:r>
      <w:r>
        <w:rPr>
          <w:i/>
          <w:color w:val="808080" w:themeColor="background1" w:themeShade="80"/>
          <w:lang w:val="en-US" w:eastAsia="tr-TR"/>
        </w:rPr>
        <w:t xml:space="preserve">bilgilendirici </w:t>
      </w:r>
      <w:r w:rsidRPr="00BA0784">
        <w:rPr>
          <w:i/>
          <w:color w:val="808080" w:themeColor="background1" w:themeShade="80"/>
          <w:lang w:val="en-US" w:eastAsia="tr-TR"/>
        </w:rPr>
        <w:t xml:space="preserve">içerikler </w:t>
      </w:r>
      <w:r w:rsidR="008D3B8B">
        <w:rPr>
          <w:i/>
          <w:color w:val="808080" w:themeColor="background1" w:themeShade="80"/>
          <w:lang w:val="en-US" w:eastAsia="tr-TR"/>
        </w:rPr>
        <w:t>k</w:t>
      </w:r>
      <w:r w:rsidRPr="00BA0784">
        <w:rPr>
          <w:i/>
          <w:color w:val="808080" w:themeColor="background1" w:themeShade="80"/>
          <w:lang w:val="en-US" w:eastAsia="tr-TR"/>
        </w:rPr>
        <w:t>oordinatörlüğün resm</w:t>
      </w:r>
      <w:r w:rsidR="008D3B8B">
        <w:rPr>
          <w:i/>
          <w:color w:val="808080" w:themeColor="background1" w:themeShade="80"/>
          <w:lang w:val="en-US" w:eastAsia="tr-TR"/>
        </w:rPr>
        <w:t xml:space="preserve">i </w:t>
      </w:r>
      <w:r w:rsidRPr="00BA0784">
        <w:rPr>
          <w:i/>
          <w:color w:val="808080" w:themeColor="background1" w:themeShade="80"/>
          <w:lang w:val="en-US" w:eastAsia="tr-TR"/>
        </w:rPr>
        <w:t>web sitesi ve sosyal medya hesapları aracılığıyla paylaşılmış, eğitim-öğretim süreçlerini destekleyici bir iletişim ortamı oluşturulmuştur.</w:t>
      </w:r>
    </w:p>
    <w:p w14:paraId="5D01FD0D" w14:textId="77777777" w:rsidR="00BA0784" w:rsidRPr="00BA0784" w:rsidRDefault="00BA0784" w:rsidP="00BA0784">
      <w:pPr>
        <w:spacing w:after="0"/>
        <w:rPr>
          <w:i/>
          <w:color w:val="808080" w:themeColor="background1" w:themeShade="80"/>
          <w:lang w:val="en-US" w:eastAsia="tr-TR"/>
        </w:rPr>
      </w:pPr>
    </w:p>
    <w:p w14:paraId="218DC5B8" w14:textId="1463EC08" w:rsidR="00BA0784" w:rsidRPr="00BA0784" w:rsidRDefault="00BA0784" w:rsidP="008457D5">
      <w:pPr>
        <w:spacing w:after="0"/>
        <w:jc w:val="both"/>
        <w:rPr>
          <w:i/>
          <w:color w:val="808080" w:themeColor="background1" w:themeShade="80"/>
          <w:lang w:val="en-US" w:eastAsia="tr-TR"/>
        </w:rPr>
      </w:pPr>
      <w:r w:rsidRPr="00BA0784">
        <w:rPr>
          <w:i/>
          <w:color w:val="808080" w:themeColor="background1" w:themeShade="80"/>
          <w:lang w:val="en-US" w:eastAsia="tr-TR"/>
        </w:rPr>
        <w:t>Kontrol Etme</w:t>
      </w:r>
      <w:r>
        <w:rPr>
          <w:i/>
          <w:color w:val="808080" w:themeColor="background1" w:themeShade="80"/>
          <w:lang w:val="en-US" w:eastAsia="tr-TR"/>
        </w:rPr>
        <w:t xml:space="preserve">: </w:t>
      </w:r>
      <w:r w:rsidRPr="00BA0784">
        <w:rPr>
          <w:i/>
          <w:color w:val="808080" w:themeColor="background1" w:themeShade="80"/>
          <w:lang w:val="en-US" w:eastAsia="tr-TR"/>
        </w:rPr>
        <w:t xml:space="preserve">Eğitim ve öğretime yönelik farkındalık faaliyetlerinin etkinliği; yıllık faaliyet raporu, düzenlenen etkinliklerin kayıtları ve sürdürülebilirlik </w:t>
      </w:r>
      <w:r>
        <w:rPr>
          <w:i/>
          <w:color w:val="808080" w:themeColor="background1" w:themeShade="80"/>
          <w:lang w:val="en-US" w:eastAsia="tr-TR"/>
        </w:rPr>
        <w:t>raporu</w:t>
      </w:r>
      <w:r w:rsidRPr="00BA0784">
        <w:rPr>
          <w:i/>
          <w:color w:val="808080" w:themeColor="background1" w:themeShade="80"/>
          <w:lang w:val="en-US" w:eastAsia="tr-TR"/>
        </w:rPr>
        <w:t xml:space="preserve"> aracılığıyla izlenmiştir. Bu kapsamda, yürütülen faaliyetlerin üniversitenin sürdürülebilirlik hedefleriyle uyumu değerlendirilmiş; özellikle UI GreenMetric ve Sürdürülebilirlik Raporu çerçevesinde eğitim ve farkındalık başlığı altında yer alan uygulamalar dikkate alınmıştır.</w:t>
      </w:r>
      <w:r w:rsidRPr="00BA0784">
        <w:t xml:space="preserve"> </w:t>
      </w:r>
      <w:r>
        <w:rPr>
          <w:i/>
          <w:color w:val="808080" w:themeColor="background1" w:themeShade="80"/>
          <w:lang w:val="en-US" w:eastAsia="tr-TR"/>
        </w:rPr>
        <w:t xml:space="preserve">Ayrıca </w:t>
      </w:r>
      <w:r w:rsidR="008D3B8B">
        <w:rPr>
          <w:i/>
          <w:color w:val="808080" w:themeColor="background1" w:themeShade="80"/>
          <w:lang w:val="en-US" w:eastAsia="tr-TR"/>
        </w:rPr>
        <w:t>s</w:t>
      </w:r>
      <w:r w:rsidRPr="00BA0784">
        <w:rPr>
          <w:i/>
          <w:color w:val="808080" w:themeColor="background1" w:themeShade="80"/>
          <w:lang w:val="en-US" w:eastAsia="tr-TR"/>
        </w:rPr>
        <w:t xml:space="preserve">ürdürülebilirlik temelli derslerin, diğer derslere oranı her yıl hesaplanıp Green Metric başvurusunda ve </w:t>
      </w:r>
      <w:r>
        <w:rPr>
          <w:i/>
          <w:color w:val="808080" w:themeColor="background1" w:themeShade="80"/>
          <w:lang w:val="en-US" w:eastAsia="tr-TR"/>
        </w:rPr>
        <w:t>s</w:t>
      </w:r>
      <w:r w:rsidRPr="00BA0784">
        <w:rPr>
          <w:i/>
          <w:color w:val="808080" w:themeColor="background1" w:themeShade="80"/>
          <w:lang w:val="en-US" w:eastAsia="tr-TR"/>
        </w:rPr>
        <w:t xml:space="preserve">ürdürülebilirlik hedeflerini iyileştirme süreçlerinde kullanılmaktadır.  </w:t>
      </w:r>
    </w:p>
    <w:p w14:paraId="56E6DAD7" w14:textId="77777777" w:rsidR="00BA0784" w:rsidRPr="00BA0784" w:rsidRDefault="00BA0784" w:rsidP="00BA0784">
      <w:pPr>
        <w:spacing w:after="0"/>
        <w:rPr>
          <w:i/>
          <w:color w:val="808080" w:themeColor="background1" w:themeShade="80"/>
          <w:lang w:val="en-US" w:eastAsia="tr-TR"/>
        </w:rPr>
      </w:pPr>
    </w:p>
    <w:p w14:paraId="6267DD9D" w14:textId="7E7C5F6D" w:rsidR="00E420C2" w:rsidRPr="00BA0784" w:rsidRDefault="00BA0784" w:rsidP="008457D5">
      <w:pPr>
        <w:spacing w:after="0"/>
        <w:jc w:val="both"/>
        <w:rPr>
          <w:i/>
          <w:color w:val="808080" w:themeColor="background1" w:themeShade="80"/>
          <w:lang w:val="en-US" w:eastAsia="tr-TR"/>
        </w:rPr>
      </w:pPr>
      <w:r w:rsidRPr="00BA0784">
        <w:rPr>
          <w:i/>
          <w:color w:val="808080" w:themeColor="background1" w:themeShade="80"/>
          <w:lang w:val="en-US" w:eastAsia="tr-TR"/>
        </w:rPr>
        <w:t>İyileştirme</w:t>
      </w:r>
      <w:r>
        <w:rPr>
          <w:i/>
          <w:color w:val="808080" w:themeColor="background1" w:themeShade="80"/>
          <w:lang w:val="en-US" w:eastAsia="tr-TR"/>
        </w:rPr>
        <w:t xml:space="preserve">: </w:t>
      </w:r>
      <w:r w:rsidRPr="00BA0784">
        <w:rPr>
          <w:i/>
          <w:color w:val="808080" w:themeColor="background1" w:themeShade="80"/>
          <w:lang w:val="en-US" w:eastAsia="tr-TR"/>
        </w:rPr>
        <w:t>İzleme ve değerlendirme sonuçları doğrultusunda, eğitim ve öğretime yönelik farkındalık faaliyetlerinin çeşitlendirilmesi ve sürekliliğinin sağlanması yönünde iyileştirme hedefleri belirlenmiştir. Bu kapsamda, sürdürülebilirlik temalı</w:t>
      </w:r>
      <w:r>
        <w:rPr>
          <w:i/>
          <w:color w:val="808080" w:themeColor="background1" w:themeShade="80"/>
          <w:lang w:val="en-US" w:eastAsia="tr-TR"/>
        </w:rPr>
        <w:t xml:space="preserve"> ders sayısının arttırılması,</w:t>
      </w:r>
      <w:r w:rsidRPr="00BA0784">
        <w:rPr>
          <w:i/>
          <w:color w:val="808080" w:themeColor="background1" w:themeShade="80"/>
          <w:lang w:val="en-US" w:eastAsia="tr-TR"/>
        </w:rPr>
        <w:t xml:space="preserve"> eğitim etkinliklerinin düzenli hâle getirilmesi, öğrenci topluluklarının sürece daha aktif katılımının teşvik edilmesi ve eğitim içeriklerinin dijital platformlar üzerinden daha geniş kitlelere ulaştırılması hedeflenmiştir. Bu iyileştirme yaklaşımı, Koordinatörlüğün kalite güvence sistemi kapsamında izlenmeye devam etmektedir.</w:t>
      </w:r>
    </w:p>
    <w:p w14:paraId="4D26262E" w14:textId="2EF43C4D" w:rsidR="00B70507" w:rsidRDefault="00B70507" w:rsidP="003F5E15">
      <w:pPr>
        <w:spacing w:after="0"/>
        <w:rPr>
          <w:b/>
          <w:i/>
          <w:lang w:val="en-US" w:eastAsia="tr-TR"/>
        </w:rPr>
      </w:pPr>
      <w:r w:rsidRPr="00203968">
        <w:rPr>
          <w:b/>
          <w:i/>
          <w:lang w:val="en-US" w:eastAsia="tr-TR"/>
        </w:rPr>
        <w:t>Araştırma</w:t>
      </w:r>
      <w:r w:rsidR="008D262F">
        <w:rPr>
          <w:b/>
          <w:i/>
          <w:lang w:val="en-US" w:eastAsia="tr-TR"/>
        </w:rPr>
        <w:t xml:space="preserve"> ve Geliştirme</w:t>
      </w:r>
      <w:r w:rsidR="008A739E" w:rsidRPr="00981337">
        <w:rPr>
          <w:b/>
          <w:color w:val="632423" w:themeColor="accent2" w:themeShade="80"/>
          <w:sz w:val="32"/>
          <w:szCs w:val="32"/>
        </w:rPr>
        <w:t>*</w:t>
      </w:r>
    </w:p>
    <w:p w14:paraId="471E71A9" w14:textId="62F48996" w:rsidR="00214FB5" w:rsidRPr="00214FB5" w:rsidRDefault="00214FB5" w:rsidP="008457D5">
      <w:pPr>
        <w:spacing w:after="0"/>
        <w:jc w:val="both"/>
        <w:rPr>
          <w:i/>
          <w:color w:val="808080" w:themeColor="background1" w:themeShade="80"/>
          <w:lang w:val="en-US" w:eastAsia="tr-TR"/>
        </w:rPr>
      </w:pPr>
      <w:r w:rsidRPr="00214FB5">
        <w:rPr>
          <w:i/>
          <w:color w:val="808080" w:themeColor="background1" w:themeShade="80"/>
          <w:lang w:val="en-US" w:eastAsia="tr-TR"/>
        </w:rPr>
        <w:t>Planlama</w:t>
      </w:r>
      <w:r>
        <w:rPr>
          <w:i/>
          <w:color w:val="808080" w:themeColor="background1" w:themeShade="80"/>
          <w:lang w:val="en-US" w:eastAsia="tr-TR"/>
        </w:rPr>
        <w:t xml:space="preserve">: </w:t>
      </w:r>
      <w:r w:rsidRPr="00214FB5">
        <w:rPr>
          <w:i/>
          <w:color w:val="808080" w:themeColor="background1" w:themeShade="80"/>
          <w:lang w:val="en-US" w:eastAsia="tr-TR"/>
        </w:rPr>
        <w:t>Sürdürülebilir Yeşil Kampüs Koordinatörlüğü’nün araştırma ve geliştirme yaklaşımı, üniversitenin sürdürülebilirlik hedeflerini destekleyecek biçimde veri temelli izleme, analiz ve raporlama süreçlerinin geliştirilmesi üzerine yapılandırılmıştır. Bu kapsamda, enerji, su, atık, ulaşım ve kampüs uygulamalarına ilişkin verilerin düzenli olarak toplanması, analiz edilmesi ve kurumsal raporlara dönüştürülmesi planlanmıştır. Araştırma ve geliştirme faaliyetleri, UI GreenMetric Dünya Üniversiteleri Sıralaması ve Sürdürülebilir Kalkınma Amaçları (SDG) ile uyumlu bir çerçevede ele alınmıştır. Ayrıca</w:t>
      </w:r>
      <w:r>
        <w:t xml:space="preserve"> </w:t>
      </w:r>
      <w:r w:rsidRPr="00214FB5">
        <w:rPr>
          <w:i/>
          <w:color w:val="808080" w:themeColor="background1" w:themeShade="80"/>
          <w:lang w:val="en-US" w:eastAsia="tr-TR"/>
        </w:rPr>
        <w:t>üniversite genelinde</w:t>
      </w:r>
      <w:r>
        <w:t xml:space="preserve"> </w:t>
      </w:r>
      <w:r w:rsidRPr="00214FB5">
        <w:rPr>
          <w:i/>
          <w:color w:val="808080" w:themeColor="background1" w:themeShade="80"/>
          <w:lang w:val="en-US" w:eastAsia="tr-TR"/>
        </w:rPr>
        <w:t>sürdürülebilirlik temalı projelerin geliştirilmesi ve bu projelerin desteklenmesi adına sürdürülebilirlik ile ilgili yayın ve projeler teşvik edilmektedi</w:t>
      </w:r>
      <w:r>
        <w:rPr>
          <w:i/>
          <w:color w:val="808080" w:themeColor="background1" w:themeShade="80"/>
          <w:lang w:val="en-US" w:eastAsia="tr-TR"/>
        </w:rPr>
        <w:t>r.</w:t>
      </w:r>
      <w:r w:rsidR="000144D1">
        <w:rPr>
          <w:i/>
          <w:color w:val="808080" w:themeColor="background1" w:themeShade="80"/>
          <w:lang w:val="en-US" w:eastAsia="tr-TR"/>
        </w:rPr>
        <w:t xml:space="preserve"> </w:t>
      </w:r>
      <w:r w:rsidR="000144D1" w:rsidRPr="000144D1">
        <w:rPr>
          <w:i/>
          <w:color w:val="808080" w:themeColor="background1" w:themeShade="80"/>
          <w:lang w:val="en-US" w:eastAsia="tr-TR"/>
        </w:rPr>
        <w:t>Alt komisyon başkanları ve Sürdürülebilir Yeşil Kampüs Koordinatörlüğü iş birliğinde, yeşil dönüşüm odaklı yatırım projeleri geliştirilmiş ve kampüs olanaklarının iyileştirilmesine yönelik bütçelendirme çalışmaları gerçekleştirilmiştir. Ancak, söz konusu çalışmaların uygulanmasına yönelik süreçler tamamlanamamış olup, bu aşamada somut bir çıktı elde edilememiştir.</w:t>
      </w:r>
    </w:p>
    <w:p w14:paraId="75FB4492" w14:textId="77777777" w:rsidR="00214FB5" w:rsidRPr="00214FB5" w:rsidRDefault="00214FB5" w:rsidP="00214FB5">
      <w:pPr>
        <w:spacing w:after="0"/>
        <w:rPr>
          <w:i/>
          <w:color w:val="808080" w:themeColor="background1" w:themeShade="80"/>
          <w:lang w:val="en-US" w:eastAsia="tr-TR"/>
        </w:rPr>
      </w:pPr>
    </w:p>
    <w:p w14:paraId="3AEB111E" w14:textId="5E080DB4" w:rsidR="00214FB5" w:rsidRPr="00214FB5" w:rsidRDefault="00214FB5" w:rsidP="008457D5">
      <w:pPr>
        <w:spacing w:after="0"/>
        <w:jc w:val="both"/>
        <w:rPr>
          <w:i/>
          <w:color w:val="808080" w:themeColor="background1" w:themeShade="80"/>
          <w:lang w:val="en-US" w:eastAsia="tr-TR"/>
        </w:rPr>
      </w:pPr>
      <w:r w:rsidRPr="00214FB5">
        <w:rPr>
          <w:i/>
          <w:color w:val="808080" w:themeColor="background1" w:themeShade="80"/>
          <w:lang w:val="en-US" w:eastAsia="tr-TR"/>
        </w:rPr>
        <w:t>Uygulama</w:t>
      </w:r>
      <w:r>
        <w:rPr>
          <w:i/>
          <w:color w:val="808080" w:themeColor="background1" w:themeShade="80"/>
          <w:lang w:val="en-US" w:eastAsia="tr-TR"/>
        </w:rPr>
        <w:t xml:space="preserve">: </w:t>
      </w:r>
      <w:r w:rsidRPr="00214FB5">
        <w:rPr>
          <w:i/>
          <w:color w:val="808080" w:themeColor="background1" w:themeShade="80"/>
          <w:lang w:val="en-US" w:eastAsia="tr-TR"/>
        </w:rPr>
        <w:t>Planlanan çalışmalar doğrultusunda, 2025 yılı boyunca sürdürülebilirlik alanlarına ilişkin veriler ilgili akademik ve idari birimlerden toplanmış; elde edilen veriler GreenMetric kriterleri ve kurumsal sürdürülebilirlik göstergeleri kapsamında değerlendirilmiştir. Bu süreçte, sürdürülebilirlik performansının bütüncül biçimde ortaya konulması amacıyla Muğla Sıtkı Koçman Üniversitesi 2025 Sürdürülebilirlik Raporu hazırlanmış ve yayımlanmıştır. Söz konusu rapor, üniversitenin sürdürülebilirlik alanındaki uygulamalarını ve performansını enerji, su, atık, ulaşım, eğitim ve araştırma başlıkları altında sistematik biçimde ortaya koymaktadır.</w:t>
      </w:r>
      <w:r w:rsidRPr="00214FB5">
        <w:t xml:space="preserve"> </w:t>
      </w:r>
      <w:r w:rsidRPr="00214FB5">
        <w:rPr>
          <w:i/>
          <w:color w:val="808080" w:themeColor="background1" w:themeShade="80"/>
          <w:lang w:val="en-US" w:eastAsia="tr-TR"/>
        </w:rPr>
        <w:t>Üniversitemizde, sürdürülebilirlikle ilgili araştırma ve geliştirme çalışmaları için Bilimsel Araştırma Projeleri (BAP) birimi, ulusal TÜBİTAK destekleri ve Avrupa Birliği projeleri gibi çeşitli fon kaynaklarından yararlanılmaktadır</w:t>
      </w:r>
      <w:r>
        <w:rPr>
          <w:i/>
          <w:color w:val="808080" w:themeColor="background1" w:themeShade="80"/>
          <w:lang w:val="en-US" w:eastAsia="tr-TR"/>
        </w:rPr>
        <w:t>.</w:t>
      </w:r>
    </w:p>
    <w:p w14:paraId="2A2A1ED9" w14:textId="77777777" w:rsidR="00214FB5" w:rsidRPr="00214FB5" w:rsidRDefault="00214FB5" w:rsidP="00214FB5">
      <w:pPr>
        <w:spacing w:after="0"/>
        <w:rPr>
          <w:i/>
          <w:color w:val="808080" w:themeColor="background1" w:themeShade="80"/>
          <w:lang w:val="en-US" w:eastAsia="tr-TR"/>
        </w:rPr>
      </w:pPr>
    </w:p>
    <w:p w14:paraId="3F906D68" w14:textId="5C09DBF8" w:rsidR="00214FB5" w:rsidRPr="00214FB5" w:rsidRDefault="00214FB5" w:rsidP="008457D5">
      <w:pPr>
        <w:spacing w:after="0"/>
        <w:jc w:val="both"/>
        <w:rPr>
          <w:i/>
          <w:color w:val="808080" w:themeColor="background1" w:themeShade="80"/>
          <w:lang w:val="en-US" w:eastAsia="tr-TR"/>
        </w:rPr>
      </w:pPr>
      <w:r w:rsidRPr="00214FB5">
        <w:rPr>
          <w:i/>
          <w:color w:val="808080" w:themeColor="background1" w:themeShade="80"/>
          <w:lang w:val="en-US" w:eastAsia="tr-TR"/>
        </w:rPr>
        <w:t>Planlanan araştırma ve geliştirme çalışmaları kapsamında, Koordinatörlüğümüz tarafından uluslararası proje geliştirme kapasitesinin artırılmasına yönelik adımlar da atılmıştır. Bu doğrultuda, Avrupa Birliği INTERREG-NEXT MED Programı kapsamında, iki ortak ve bir yürütücü kurum ile birlikte sürdürülebilirlik temalı bir proje başvurusu gerçekleştirilmiştir. Bu başvuru, Koordinatörlüğümüzün sürdürülebilirlik alanında uluslararası iş birlikleri geliştirmeye yönelik araştırma ve proje üretme kapasitesini güçlendirmeye yönelik önemli bir adım olarak değerlendirilmektedir.</w:t>
      </w:r>
    </w:p>
    <w:p w14:paraId="1F11169C" w14:textId="77777777" w:rsidR="00214FB5" w:rsidRPr="00214FB5" w:rsidRDefault="00214FB5" w:rsidP="00214FB5">
      <w:pPr>
        <w:spacing w:after="0"/>
        <w:rPr>
          <w:i/>
          <w:color w:val="808080" w:themeColor="background1" w:themeShade="80"/>
          <w:lang w:val="en-US" w:eastAsia="tr-TR"/>
        </w:rPr>
      </w:pPr>
    </w:p>
    <w:p w14:paraId="2D206816" w14:textId="33F0EC52" w:rsidR="00214FB5" w:rsidRPr="00214FB5" w:rsidRDefault="00214FB5" w:rsidP="008457D5">
      <w:pPr>
        <w:spacing w:after="0"/>
        <w:jc w:val="both"/>
        <w:rPr>
          <w:i/>
          <w:color w:val="808080" w:themeColor="background1" w:themeShade="80"/>
          <w:lang w:val="en-US" w:eastAsia="tr-TR"/>
        </w:rPr>
      </w:pPr>
      <w:r w:rsidRPr="00214FB5">
        <w:rPr>
          <w:i/>
          <w:color w:val="808080" w:themeColor="background1" w:themeShade="80"/>
          <w:lang w:val="en-US" w:eastAsia="tr-TR"/>
        </w:rPr>
        <w:t>Kontrol Etme</w:t>
      </w:r>
      <w:r>
        <w:rPr>
          <w:i/>
          <w:color w:val="808080" w:themeColor="background1" w:themeShade="80"/>
          <w:lang w:val="en-US" w:eastAsia="tr-TR"/>
        </w:rPr>
        <w:t xml:space="preserve">: </w:t>
      </w:r>
      <w:r w:rsidRPr="00214FB5">
        <w:rPr>
          <w:i/>
          <w:color w:val="808080" w:themeColor="background1" w:themeShade="80"/>
          <w:lang w:val="en-US" w:eastAsia="tr-TR"/>
        </w:rPr>
        <w:t xml:space="preserve">Her yıl, üniversitemizde gerçekleştirilen sürdürülebilirlik konulu araştırma ve geliştirme çalışmalarının verisi ilgili birimlerden talep edilir ve </w:t>
      </w:r>
      <w:r>
        <w:rPr>
          <w:i/>
          <w:color w:val="808080" w:themeColor="background1" w:themeShade="80"/>
          <w:lang w:val="en-US" w:eastAsia="tr-TR"/>
        </w:rPr>
        <w:t>raporlanır. Y</w:t>
      </w:r>
      <w:r w:rsidRPr="00214FB5">
        <w:rPr>
          <w:i/>
          <w:color w:val="808080" w:themeColor="background1" w:themeShade="80"/>
          <w:lang w:val="en-US" w:eastAsia="tr-TR"/>
        </w:rPr>
        <w:t>ürütülen faaliyetler</w:t>
      </w:r>
      <w:r>
        <w:rPr>
          <w:i/>
          <w:color w:val="808080" w:themeColor="background1" w:themeShade="80"/>
          <w:lang w:val="en-US" w:eastAsia="tr-TR"/>
        </w:rPr>
        <w:t>,</w:t>
      </w:r>
      <w:r w:rsidRPr="00214FB5">
        <w:rPr>
          <w:i/>
          <w:color w:val="808080" w:themeColor="background1" w:themeShade="80"/>
          <w:lang w:val="en-US" w:eastAsia="tr-TR"/>
        </w:rPr>
        <w:t xml:space="preserve"> yıllık faaliyet raporu, UI GreenMetric sonuç raporları ve 2025 Sürdürülebilirlik Raporu aracılığıyla izlenmiştir. Bu raporlar üzerinden sürdürülebilirlik göstergelerinin yıllar arası karşılaştırılabilirliği değerlendirilmiş; üniversitenin güçlü olduğu ve geliştirilmesi gereken alanlara ilişkin bulgular elde edilmiştir. Bu kontrol süreci, sürdürülebilirlik performansının nesnel verilere dayalı olarak izlenmesine olanak sağlamıştır</w:t>
      </w:r>
    </w:p>
    <w:p w14:paraId="0B6821EC" w14:textId="77777777" w:rsidR="00214FB5" w:rsidRDefault="00214FB5" w:rsidP="00214FB5">
      <w:pPr>
        <w:spacing w:after="0"/>
        <w:rPr>
          <w:i/>
          <w:color w:val="808080" w:themeColor="background1" w:themeShade="80"/>
          <w:lang w:val="en-US" w:eastAsia="tr-TR"/>
        </w:rPr>
      </w:pPr>
    </w:p>
    <w:p w14:paraId="32D3829E" w14:textId="57CC02E8" w:rsidR="00E420C2" w:rsidRPr="00214FB5" w:rsidRDefault="00214FB5" w:rsidP="008457D5">
      <w:pPr>
        <w:spacing w:after="0"/>
        <w:jc w:val="both"/>
        <w:rPr>
          <w:i/>
          <w:color w:val="808080" w:themeColor="background1" w:themeShade="80"/>
          <w:lang w:val="en-US" w:eastAsia="tr-TR"/>
        </w:rPr>
      </w:pPr>
      <w:r w:rsidRPr="00214FB5">
        <w:rPr>
          <w:i/>
          <w:color w:val="808080" w:themeColor="background1" w:themeShade="80"/>
          <w:lang w:val="en-US" w:eastAsia="tr-TR"/>
        </w:rPr>
        <w:t>İyileştirme</w:t>
      </w:r>
      <w:r>
        <w:rPr>
          <w:i/>
          <w:color w:val="808080" w:themeColor="background1" w:themeShade="80"/>
          <w:lang w:val="en-US" w:eastAsia="tr-TR"/>
        </w:rPr>
        <w:t xml:space="preserve">: </w:t>
      </w:r>
      <w:r w:rsidRPr="00214FB5">
        <w:rPr>
          <w:i/>
          <w:color w:val="808080" w:themeColor="background1" w:themeShade="80"/>
          <w:lang w:val="en-US" w:eastAsia="tr-TR"/>
        </w:rPr>
        <w:t>Elde edilen değerlendirme sonuçları doğrultusunda, sürdürülebilirlik alanındaki araştırma ve geliştirme süreçlerinin daha sistematik ve karşılaştırılabilir hâle getirilmesine yönelik iyileştirme hedefleri belirlenmiştir. Bu kapsamda, sürdürülebilirlik göstergelerinin geçmiş ve güncel verilerle karşılaştırılmasına olanak tanıyacak analizlerin güçlendirilmesi, veri toplama süreçlerinin dijitalleşmesi ve SDG ile ilişkili göstergelerin daha görünür hâle getirilmesi hedeflenmiştir. Belirlenen bu iyileştirme alanları, Koordinatörlüğün kalite güvence sistemi kapsamında izlenmeye devam etmektedir.</w:t>
      </w:r>
    </w:p>
    <w:p w14:paraId="47891C72" w14:textId="6ABA1BE1" w:rsidR="00B70507" w:rsidRDefault="00B70507" w:rsidP="003F5E15">
      <w:pPr>
        <w:spacing w:after="0"/>
        <w:rPr>
          <w:b/>
          <w:i/>
          <w:lang w:val="en-US" w:eastAsia="tr-TR"/>
        </w:rPr>
      </w:pPr>
      <w:r w:rsidRPr="00203968">
        <w:rPr>
          <w:b/>
          <w:i/>
          <w:lang w:val="en-US" w:eastAsia="tr-TR"/>
        </w:rPr>
        <w:t>Toplumsal Katkı</w:t>
      </w:r>
      <w:r w:rsidR="008A739E" w:rsidRPr="00981337">
        <w:rPr>
          <w:b/>
          <w:color w:val="632423" w:themeColor="accent2" w:themeShade="80"/>
          <w:sz w:val="32"/>
          <w:szCs w:val="32"/>
        </w:rPr>
        <w:t>*</w:t>
      </w:r>
    </w:p>
    <w:p w14:paraId="33B36279" w14:textId="223AF36C" w:rsidR="002E289A" w:rsidRPr="002E289A" w:rsidRDefault="002E289A" w:rsidP="008457D5">
      <w:pPr>
        <w:spacing w:after="0"/>
        <w:jc w:val="both"/>
        <w:rPr>
          <w:i/>
          <w:color w:val="808080" w:themeColor="background1" w:themeShade="80"/>
          <w:lang w:val="en-US" w:eastAsia="tr-TR"/>
        </w:rPr>
      </w:pPr>
      <w:r w:rsidRPr="002E289A">
        <w:rPr>
          <w:i/>
          <w:color w:val="808080" w:themeColor="background1" w:themeShade="80"/>
          <w:lang w:val="en-US" w:eastAsia="tr-TR"/>
        </w:rPr>
        <w:t>Planlama: Toplumsal katkı faaliyetleri; sürdürülebilirlik farkındalığını artırma, çevresel bilinci geliştirme ve katılımcılara sürdürülebilir yaşam pratiklerini kazandırma hedefleri doğrultusunda planlanmaktadır. Bu kapsamda her faaliyet dönemi için üniversite öğrencilerine, akademik ve idari personele yönelik etkinlik takvimleri oluşturulmakta; sürdürülebilirlik temaları doğrultusunda içerikler çeşitlendirilmekte ve zenginleştirilmektedir. Toplumsal katkı alanındaki planlama, Koordinatörlüğümüzün yıllık kalite ve faaliyet takvimi ile uyumlu biçimde yürütülmektedir.</w:t>
      </w:r>
    </w:p>
    <w:p w14:paraId="03D58B9C" w14:textId="77777777" w:rsidR="002E289A" w:rsidRPr="002E289A" w:rsidRDefault="002E289A" w:rsidP="002E289A">
      <w:pPr>
        <w:spacing w:after="0"/>
        <w:rPr>
          <w:i/>
          <w:color w:val="808080" w:themeColor="background1" w:themeShade="80"/>
          <w:lang w:val="en-US" w:eastAsia="tr-TR"/>
        </w:rPr>
      </w:pPr>
    </w:p>
    <w:p w14:paraId="0CF9ED03" w14:textId="364D9D4B" w:rsidR="002E289A" w:rsidRPr="002E289A" w:rsidRDefault="002E289A" w:rsidP="002E289A">
      <w:pPr>
        <w:spacing w:after="0"/>
        <w:rPr>
          <w:i/>
          <w:color w:val="808080" w:themeColor="background1" w:themeShade="80"/>
          <w:lang w:val="en-US" w:eastAsia="tr-TR"/>
        </w:rPr>
      </w:pPr>
      <w:r w:rsidRPr="002E289A">
        <w:rPr>
          <w:i/>
          <w:color w:val="808080" w:themeColor="background1" w:themeShade="80"/>
          <w:lang w:val="en-US" w:eastAsia="tr-TR"/>
        </w:rPr>
        <w:t>Uygulama: Planlanan faaliyetler doğrultusunda Koordinatörlüğümüz, 2025 yılı boyunca toplumsal katkı alanında çeşitli yenilikçi ve etkili uygulamalar gerçekleştirmiştir. Bu kapsamda:</w:t>
      </w:r>
    </w:p>
    <w:p w14:paraId="6B06440F" w14:textId="77777777" w:rsidR="002E289A" w:rsidRPr="002E289A" w:rsidRDefault="002E289A" w:rsidP="002E289A">
      <w:pPr>
        <w:spacing w:after="0"/>
        <w:rPr>
          <w:i/>
          <w:color w:val="808080" w:themeColor="background1" w:themeShade="80"/>
          <w:lang w:val="en-US" w:eastAsia="tr-TR"/>
        </w:rPr>
      </w:pPr>
    </w:p>
    <w:p w14:paraId="6A6DE796" w14:textId="77777777" w:rsidR="002E289A" w:rsidRPr="00785D05" w:rsidRDefault="002E289A" w:rsidP="000144D1">
      <w:pPr>
        <w:pStyle w:val="ListeParagraf"/>
        <w:numPr>
          <w:ilvl w:val="0"/>
          <w:numId w:val="3"/>
        </w:numPr>
        <w:spacing w:after="0"/>
        <w:jc w:val="both"/>
        <w:rPr>
          <w:i/>
          <w:color w:val="808080" w:themeColor="background1" w:themeShade="80"/>
          <w:lang w:val="en-US" w:eastAsia="tr-TR"/>
        </w:rPr>
      </w:pPr>
      <w:r w:rsidRPr="00785D05">
        <w:rPr>
          <w:i/>
          <w:color w:val="808080" w:themeColor="background1" w:themeShade="80"/>
          <w:lang w:val="en-US" w:eastAsia="tr-TR"/>
        </w:rPr>
        <w:t xml:space="preserve">Farkındalık Seminerleri ve Webinarlar: Sürdürülebilirlik ve çevre bilinci konularında uzman konuşmacıların katılımıyla seminerler ve webinarlar düzenlenmiştir. Bu etkinlikler, çevre dostu uygulamaların </w:t>
      </w:r>
      <w:r w:rsidRPr="00785D05">
        <w:rPr>
          <w:i/>
          <w:color w:val="808080" w:themeColor="background1" w:themeShade="80"/>
          <w:lang w:val="en-US" w:eastAsia="tr-TR"/>
        </w:rPr>
        <w:lastRenderedPageBreak/>
        <w:t>yaygınlaştırılmasına ve katılımcıların bilgi düzeylerinin artırılmasına katkı sağlamıştır. Webinarlar çevrim içi platformlar üzerinden gerçekleştirilmiş ve kayıt altına alınarak daha geniş kitlelere erişim sağlanmıştır.</w:t>
      </w:r>
    </w:p>
    <w:p w14:paraId="155A5450" w14:textId="77777777" w:rsidR="002E289A" w:rsidRPr="002E289A" w:rsidRDefault="002E289A" w:rsidP="002E289A">
      <w:pPr>
        <w:spacing w:after="0"/>
        <w:rPr>
          <w:i/>
          <w:color w:val="808080" w:themeColor="background1" w:themeShade="80"/>
          <w:lang w:val="en-US" w:eastAsia="tr-TR"/>
        </w:rPr>
      </w:pPr>
    </w:p>
    <w:p w14:paraId="45614D57" w14:textId="77777777" w:rsidR="002E289A" w:rsidRDefault="002E289A" w:rsidP="000144D1">
      <w:pPr>
        <w:pStyle w:val="ListeParagraf"/>
        <w:numPr>
          <w:ilvl w:val="0"/>
          <w:numId w:val="3"/>
        </w:numPr>
        <w:spacing w:after="0"/>
        <w:jc w:val="both"/>
        <w:rPr>
          <w:i/>
          <w:color w:val="808080" w:themeColor="background1" w:themeShade="80"/>
          <w:lang w:val="en-US" w:eastAsia="tr-TR"/>
        </w:rPr>
      </w:pPr>
      <w:r w:rsidRPr="00785D05">
        <w:rPr>
          <w:i/>
          <w:color w:val="808080" w:themeColor="background1" w:themeShade="80"/>
          <w:lang w:val="en-US" w:eastAsia="tr-TR"/>
        </w:rPr>
        <w:t>Bilgilendirici Afiş ve Materyaller: Kampüs genelinde ve dijital platformlarda sürdürülebilirlik temalı bilgilendirici afişler, broşürler ve dijital içerikler paylaşılmış; bu materyaller aracılığıyla çevresel farkındalığın artırılması hedeflenmiştir.</w:t>
      </w:r>
    </w:p>
    <w:p w14:paraId="64D36BC9" w14:textId="77777777" w:rsidR="0087360A" w:rsidRDefault="0087360A" w:rsidP="0087360A">
      <w:pPr>
        <w:pStyle w:val="ListeParagraf"/>
        <w:rPr>
          <w:i/>
          <w:color w:val="808080" w:themeColor="background1" w:themeShade="80"/>
          <w:lang w:val="en-US" w:eastAsia="tr-TR"/>
        </w:rPr>
      </w:pPr>
    </w:p>
    <w:p w14:paraId="25A7BA9A" w14:textId="5A395735" w:rsidR="0087360A" w:rsidRPr="0087360A" w:rsidRDefault="0087360A" w:rsidP="008457D5">
      <w:pPr>
        <w:pStyle w:val="ListeParagraf"/>
        <w:jc w:val="both"/>
        <w:rPr>
          <w:i/>
          <w:color w:val="808080" w:themeColor="background1" w:themeShade="80"/>
          <w:lang w:val="en-US" w:eastAsia="tr-TR"/>
        </w:rPr>
      </w:pPr>
      <w:r w:rsidRPr="0087360A">
        <w:rPr>
          <w:i/>
          <w:color w:val="808080" w:themeColor="background1" w:themeShade="80"/>
          <w:lang w:val="en-US" w:eastAsia="tr-TR"/>
        </w:rPr>
        <w:t>Ders Yönetim Sistemi (DYS) ana sayfasına sürdürülebilirlik temalı bilgilendirici bannerlar entegre edilmiştir. Bu uygulama ile birlikte, üniversitenin tüm akademik personeli ve öğrencileri sisteme giriş yaptıklarında sürdürülebilirlik konularına ilişkin bilgilendirici içeriklerle doğrudan karşılaşmaktadır.</w:t>
      </w:r>
    </w:p>
    <w:p w14:paraId="2EAE664F" w14:textId="77777777" w:rsidR="0087360A" w:rsidRPr="0087360A" w:rsidRDefault="0087360A" w:rsidP="0087360A">
      <w:pPr>
        <w:pStyle w:val="ListeParagraf"/>
        <w:rPr>
          <w:i/>
          <w:color w:val="808080" w:themeColor="background1" w:themeShade="80"/>
          <w:lang w:val="en-US" w:eastAsia="tr-TR"/>
        </w:rPr>
      </w:pPr>
    </w:p>
    <w:p w14:paraId="5503FBD3" w14:textId="7FAE84CA" w:rsidR="0087360A" w:rsidRPr="0087360A" w:rsidRDefault="0087360A" w:rsidP="008457D5">
      <w:pPr>
        <w:pStyle w:val="ListeParagraf"/>
        <w:jc w:val="both"/>
        <w:rPr>
          <w:i/>
          <w:color w:val="808080" w:themeColor="background1" w:themeShade="80"/>
          <w:lang w:val="en-US" w:eastAsia="tr-TR"/>
        </w:rPr>
      </w:pPr>
      <w:r w:rsidRPr="0087360A">
        <w:rPr>
          <w:i/>
          <w:color w:val="808080" w:themeColor="background1" w:themeShade="80"/>
          <w:lang w:val="en-US" w:eastAsia="tr-TR"/>
        </w:rPr>
        <w:t>DYS ana sayfasında yer alan bu bannerlar aracılığıyla kullanıcılar, Sürdürülebilir Yeşil Kampüs Koordinatörlüğü’nün resmî web sitesine yönlendirilmekte; üniversitede yürütülen sürdürülebilirlik çalışmaları, iklim değişikliği, çevre dostu uygulamalar, enerji ve su tasarrufu gibi temalarda güncel bilgilere hızlı ve kolay biçimde erişebilmektedir. Böylece sürdürülebilirlik farkındalığı, yalnızca belirli etkinliklerle sınırlı kalmayarak, üniversitenin dijital öğrenme ve iletişim ortamlarının doğal bir parçası hâline getirilmiştir</w:t>
      </w:r>
      <w:r>
        <w:rPr>
          <w:i/>
          <w:color w:val="808080" w:themeColor="background1" w:themeShade="80"/>
          <w:lang w:val="en-US" w:eastAsia="tr-TR"/>
        </w:rPr>
        <w:t xml:space="preserve">. </w:t>
      </w:r>
      <w:r w:rsidRPr="0087360A">
        <w:rPr>
          <w:i/>
          <w:color w:val="808080" w:themeColor="background1" w:themeShade="80"/>
          <w:lang w:val="en-US" w:eastAsia="tr-TR"/>
        </w:rPr>
        <w:t>Bu uygulama, sürdürülebilirlik konularının tüm akademik personel ve öğrencilere eş zamanlı ve sürekli biçimde ulaştırılmasını sağlayarak, kampüs genelinde çevresel duyarlılığın artırılmasına katkı sunmaktadır.</w:t>
      </w:r>
    </w:p>
    <w:p w14:paraId="40E0D900" w14:textId="77777777" w:rsidR="002E289A" w:rsidRPr="002E289A" w:rsidRDefault="002E289A" w:rsidP="002E289A">
      <w:pPr>
        <w:spacing w:after="0"/>
        <w:rPr>
          <w:i/>
          <w:color w:val="808080" w:themeColor="background1" w:themeShade="80"/>
          <w:lang w:val="en-US" w:eastAsia="tr-TR"/>
        </w:rPr>
      </w:pPr>
    </w:p>
    <w:p w14:paraId="0CF1990A" w14:textId="2ABD70F3" w:rsidR="002E289A" w:rsidRPr="00785D05" w:rsidRDefault="002E289A" w:rsidP="000144D1">
      <w:pPr>
        <w:pStyle w:val="ListeParagraf"/>
        <w:numPr>
          <w:ilvl w:val="0"/>
          <w:numId w:val="3"/>
        </w:numPr>
        <w:spacing w:after="0"/>
        <w:jc w:val="both"/>
        <w:rPr>
          <w:i/>
          <w:color w:val="808080" w:themeColor="background1" w:themeShade="80"/>
          <w:lang w:val="en-US" w:eastAsia="tr-TR"/>
        </w:rPr>
      </w:pPr>
      <w:r w:rsidRPr="00785D05">
        <w:rPr>
          <w:i/>
          <w:color w:val="808080" w:themeColor="background1" w:themeShade="80"/>
          <w:lang w:val="en-US" w:eastAsia="tr-TR"/>
        </w:rPr>
        <w:t>Panel ve Belgesel Gösterimi: “Toprak” temalı “Denge Belgeseli” ile, belgeselin yaratıcılarının katılımı ile gerçekleştirilen panel düzenlenerek, sürdürülebilirlik konusu hem akademik hem de sosyal platformlarda görünür kılınmıştır.</w:t>
      </w:r>
    </w:p>
    <w:p w14:paraId="2B88C56A" w14:textId="77777777" w:rsidR="002E289A" w:rsidRPr="002E289A" w:rsidRDefault="002E289A" w:rsidP="002E289A">
      <w:pPr>
        <w:spacing w:after="0"/>
        <w:rPr>
          <w:i/>
          <w:color w:val="808080" w:themeColor="background1" w:themeShade="80"/>
          <w:lang w:val="en-US" w:eastAsia="tr-TR"/>
        </w:rPr>
      </w:pPr>
    </w:p>
    <w:p w14:paraId="390A3080" w14:textId="0B5CF007" w:rsidR="002E289A" w:rsidRPr="00785D05" w:rsidRDefault="002E289A" w:rsidP="000144D1">
      <w:pPr>
        <w:pStyle w:val="ListeParagraf"/>
        <w:numPr>
          <w:ilvl w:val="0"/>
          <w:numId w:val="3"/>
        </w:numPr>
        <w:spacing w:after="0"/>
        <w:jc w:val="both"/>
        <w:rPr>
          <w:i/>
          <w:color w:val="808080" w:themeColor="background1" w:themeShade="80"/>
          <w:lang w:val="en-US" w:eastAsia="tr-TR"/>
        </w:rPr>
      </w:pPr>
      <w:r w:rsidRPr="00785D05">
        <w:rPr>
          <w:i/>
          <w:color w:val="808080" w:themeColor="background1" w:themeShade="80"/>
          <w:lang w:val="en-US" w:eastAsia="tr-TR"/>
        </w:rPr>
        <w:t xml:space="preserve">Atölye Çalışmaları: Öğrenciler ve yerel topluluklara yönelik uygulamalı atölyeler gerçekleştirilmiş; tohum topu yapımı, yağmur suyu hasadı gösterimi gibi pratik alanlarda katılımcıların deneyim kazanması sağlanmıştır. Ayrıca, yeşil ulaşım seçeneklerinden biri </w:t>
      </w:r>
      <w:r w:rsidR="00E2484F">
        <w:rPr>
          <w:i/>
          <w:color w:val="808080" w:themeColor="background1" w:themeShade="80"/>
          <w:lang w:val="en-US" w:eastAsia="tr-TR"/>
        </w:rPr>
        <w:t>o</w:t>
      </w:r>
      <w:r w:rsidRPr="00785D05">
        <w:rPr>
          <w:i/>
          <w:color w:val="808080" w:themeColor="background1" w:themeShade="80"/>
          <w:lang w:val="en-US" w:eastAsia="tr-TR"/>
        </w:rPr>
        <w:t>lan bisiklet ile ilgili atölye gerçekleştirilmiş, güvenli bisiklet kullanımı, lastik tamiri, zincir değişimi konularında uygulamalı eğitimler gerçekleştirilmiştir.</w:t>
      </w:r>
    </w:p>
    <w:p w14:paraId="56F372CB" w14:textId="77777777" w:rsidR="002E289A" w:rsidRPr="002E289A" w:rsidRDefault="002E289A" w:rsidP="002E289A">
      <w:pPr>
        <w:spacing w:after="0"/>
        <w:rPr>
          <w:i/>
          <w:color w:val="808080" w:themeColor="background1" w:themeShade="80"/>
          <w:lang w:val="en-US" w:eastAsia="tr-TR"/>
        </w:rPr>
      </w:pPr>
    </w:p>
    <w:p w14:paraId="5487BCD9" w14:textId="6C9C441F" w:rsidR="002E289A" w:rsidRPr="00785D05" w:rsidRDefault="002E289A" w:rsidP="000144D1">
      <w:pPr>
        <w:pStyle w:val="ListeParagraf"/>
        <w:numPr>
          <w:ilvl w:val="0"/>
          <w:numId w:val="3"/>
        </w:numPr>
        <w:spacing w:after="0"/>
        <w:jc w:val="both"/>
        <w:rPr>
          <w:i/>
          <w:color w:val="808080" w:themeColor="background1" w:themeShade="80"/>
          <w:lang w:val="en-US" w:eastAsia="tr-TR"/>
        </w:rPr>
      </w:pPr>
      <w:r w:rsidRPr="00785D05">
        <w:rPr>
          <w:i/>
          <w:color w:val="808080" w:themeColor="background1" w:themeShade="80"/>
          <w:lang w:val="en-US" w:eastAsia="tr-TR"/>
        </w:rPr>
        <w:t xml:space="preserve">Ekolojik Tarım ve Kampüs Etkinlikleri: Kampüs içerisinde yer alan ekolojik tarım alanlarında (Kampüs Bostanı) öğrencilerin aktif katılımıyla ata tohumdan üretim faaliyetleri yürütülmüştür. </w:t>
      </w:r>
    </w:p>
    <w:p w14:paraId="7664A845" w14:textId="77777777" w:rsidR="002E289A" w:rsidRPr="002E289A" w:rsidRDefault="002E289A" w:rsidP="002E289A">
      <w:pPr>
        <w:spacing w:after="0"/>
        <w:rPr>
          <w:i/>
          <w:color w:val="808080" w:themeColor="background1" w:themeShade="80"/>
          <w:lang w:val="en-US" w:eastAsia="tr-TR"/>
        </w:rPr>
      </w:pPr>
    </w:p>
    <w:p w14:paraId="0E985E4C" w14:textId="77777777" w:rsidR="002E289A" w:rsidRDefault="002E289A" w:rsidP="000144D1">
      <w:pPr>
        <w:pStyle w:val="ListeParagraf"/>
        <w:numPr>
          <w:ilvl w:val="0"/>
          <w:numId w:val="3"/>
        </w:numPr>
        <w:spacing w:after="0"/>
        <w:jc w:val="both"/>
        <w:rPr>
          <w:i/>
          <w:color w:val="808080" w:themeColor="background1" w:themeShade="80"/>
          <w:lang w:val="en-US" w:eastAsia="tr-TR"/>
        </w:rPr>
      </w:pPr>
      <w:r w:rsidRPr="00785D05">
        <w:rPr>
          <w:i/>
          <w:color w:val="808080" w:themeColor="background1" w:themeShade="80"/>
          <w:lang w:val="en-US" w:eastAsia="tr-TR"/>
        </w:rPr>
        <w:t>Uluslararası İş Birliği Odaklı Çalışmalar: Toplumsal katkının uluslararası boyutta güçlendirilmesi amacıyla, Avrupa Birliği INTERREG-NEXT MED Programı kapsamında sürdürülebilirlik temalı bir proje başvurusu gerçekleştirilmiş; bu başvuru ile bölgesel ve uluslararası iş birlikleri yoluyla toplumsal etki oluşturulması hedeflenmiştir.</w:t>
      </w:r>
    </w:p>
    <w:p w14:paraId="1BC1BEEC" w14:textId="77777777" w:rsidR="00F76B43" w:rsidRPr="00F76B43" w:rsidRDefault="00F76B43" w:rsidP="00F76B43">
      <w:pPr>
        <w:pStyle w:val="ListeParagraf"/>
        <w:rPr>
          <w:i/>
          <w:color w:val="808080" w:themeColor="background1" w:themeShade="80"/>
          <w:lang w:val="en-US" w:eastAsia="tr-TR"/>
        </w:rPr>
      </w:pPr>
    </w:p>
    <w:p w14:paraId="1D68F611" w14:textId="77777777" w:rsidR="00F76B43" w:rsidRDefault="00F76B43" w:rsidP="000144D1">
      <w:pPr>
        <w:pStyle w:val="ListeParagraf"/>
        <w:numPr>
          <w:ilvl w:val="0"/>
          <w:numId w:val="3"/>
        </w:numPr>
        <w:spacing w:after="0"/>
        <w:rPr>
          <w:i/>
          <w:color w:val="808080" w:themeColor="background1" w:themeShade="80"/>
          <w:lang w:val="en-US" w:eastAsia="tr-TR"/>
        </w:rPr>
      </w:pPr>
      <w:r w:rsidRPr="00F76B43">
        <w:rPr>
          <w:i/>
          <w:color w:val="808080" w:themeColor="background1" w:themeShade="80"/>
          <w:lang w:val="en-US" w:eastAsia="tr-TR"/>
        </w:rPr>
        <w:t>Denge” Belgeseli ile Sürdürülebilir Yaşam Günü</w:t>
      </w:r>
    </w:p>
    <w:p w14:paraId="5EB49EA0" w14:textId="77777777" w:rsidR="00F76B43" w:rsidRPr="00F76B43" w:rsidRDefault="00F76B43" w:rsidP="00F76B43">
      <w:pPr>
        <w:pStyle w:val="ListeParagraf"/>
        <w:rPr>
          <w:i/>
          <w:color w:val="808080" w:themeColor="background1" w:themeShade="80"/>
          <w:lang w:val="en-US" w:eastAsia="tr-TR"/>
        </w:rPr>
      </w:pPr>
    </w:p>
    <w:p w14:paraId="4D843D29" w14:textId="77777777" w:rsidR="00F76B43" w:rsidRDefault="00F76B43" w:rsidP="008457D5">
      <w:pPr>
        <w:pStyle w:val="ListeParagraf"/>
        <w:spacing w:after="0"/>
        <w:jc w:val="both"/>
        <w:rPr>
          <w:i/>
          <w:color w:val="808080" w:themeColor="background1" w:themeShade="80"/>
          <w:lang w:val="en-US" w:eastAsia="tr-TR"/>
        </w:rPr>
      </w:pPr>
      <w:r w:rsidRPr="00F76B43">
        <w:rPr>
          <w:i/>
          <w:color w:val="808080" w:themeColor="background1" w:themeShade="80"/>
          <w:lang w:val="en-US" w:eastAsia="tr-TR"/>
        </w:rPr>
        <w:t>Sürdürülebilir Yeşil Kampüs Koordinatörlüğü tarafından 2 Aralık 2025 tarihinde “Denge Belgeseli ile Sürdürülebilir Yaşam Günü” etkinliği düzenlenmiştir. Etkinlik, MSKÜ Atatürk Kültür Merkezi B Salonu ve fuaye alanında gerçekleştirilmiş olup, gün boyunca çok bileşenli bir program yapısı benimsenmiştir.</w:t>
      </w:r>
    </w:p>
    <w:p w14:paraId="46C504C2" w14:textId="77777777" w:rsidR="00F76B43" w:rsidRDefault="00F76B43" w:rsidP="00F76B43">
      <w:pPr>
        <w:pStyle w:val="ListeParagraf"/>
        <w:spacing w:after="0"/>
        <w:rPr>
          <w:i/>
          <w:color w:val="808080" w:themeColor="background1" w:themeShade="80"/>
          <w:lang w:val="en-US" w:eastAsia="tr-TR"/>
        </w:rPr>
      </w:pPr>
    </w:p>
    <w:p w14:paraId="4AF7F280" w14:textId="06EF873C" w:rsidR="00F76B43" w:rsidRDefault="00F76B43" w:rsidP="008457D5">
      <w:pPr>
        <w:pStyle w:val="ListeParagraf"/>
        <w:spacing w:after="0"/>
        <w:jc w:val="both"/>
        <w:rPr>
          <w:i/>
          <w:color w:val="808080" w:themeColor="background1" w:themeShade="80"/>
          <w:lang w:val="en-US" w:eastAsia="tr-TR"/>
        </w:rPr>
      </w:pPr>
      <w:r w:rsidRPr="00F76B43">
        <w:rPr>
          <w:i/>
          <w:color w:val="808080" w:themeColor="background1" w:themeShade="80"/>
          <w:lang w:val="en-US" w:eastAsia="tr-TR"/>
        </w:rPr>
        <w:lastRenderedPageBreak/>
        <w:t>Program kapsamında, fuaye alanında seramik, tohum topu ve origami atölyeleri düzenlenmiş; katılımcıların sürdürülebilir yaşam pratiklerini deneyimleyerek öğrenmeleri sağlanmıştır. Etkinliğin ikinci bölümünde “DENGE” belgeselinin gösterimi yapılmış; belgeselin ardından sürdürülebilir yaşam teması çerçevesinde panel gerçekleştirilmiştir. Panelde sürdürülebilirlik, denge kavramı ve bireysel</w:t>
      </w:r>
      <w:r w:rsidR="0056257E">
        <w:rPr>
          <w:i/>
          <w:color w:val="808080" w:themeColor="background1" w:themeShade="80"/>
          <w:lang w:val="en-US" w:eastAsia="tr-TR"/>
        </w:rPr>
        <w:t>-</w:t>
      </w:r>
      <w:r w:rsidRPr="00F76B43">
        <w:rPr>
          <w:i/>
          <w:color w:val="808080" w:themeColor="background1" w:themeShade="80"/>
          <w:lang w:val="en-US" w:eastAsia="tr-TR"/>
        </w:rPr>
        <w:t>toplumsal sorumluluklar ele alınmıştır.</w:t>
      </w:r>
    </w:p>
    <w:p w14:paraId="107A4C18" w14:textId="29A1D622" w:rsidR="00F76B43" w:rsidRDefault="00F76B43" w:rsidP="008457D5">
      <w:pPr>
        <w:pStyle w:val="ListeParagraf"/>
        <w:spacing w:after="0"/>
        <w:jc w:val="both"/>
        <w:rPr>
          <w:i/>
          <w:color w:val="808080" w:themeColor="background1" w:themeShade="80"/>
          <w:lang w:val="en-US" w:eastAsia="tr-TR"/>
        </w:rPr>
      </w:pPr>
      <w:r w:rsidRPr="00F76B43">
        <w:rPr>
          <w:i/>
          <w:color w:val="808080" w:themeColor="background1" w:themeShade="80"/>
          <w:lang w:val="en-US" w:eastAsia="tr-TR"/>
        </w:rPr>
        <w:t>Atölye, belgesel ve panelin bir arada sunulması sayesinde etkinlik; sanatsal, akademik ve uygulamalı öğrenme boyutlarını bütünleştiren bir toplumsal katkı faaliyeti niteliği kazanmıştır. Etkinlik, katılımcıların sürdürülebilirlik konularına farklı açılardan yaklaşmalarını desteklemiş ve üniversite</w:t>
      </w:r>
      <w:r w:rsidR="0056257E">
        <w:rPr>
          <w:i/>
          <w:color w:val="808080" w:themeColor="background1" w:themeShade="80"/>
          <w:lang w:val="en-US" w:eastAsia="tr-TR"/>
        </w:rPr>
        <w:t>-</w:t>
      </w:r>
      <w:r w:rsidRPr="00F76B43">
        <w:rPr>
          <w:i/>
          <w:color w:val="808080" w:themeColor="background1" w:themeShade="80"/>
          <w:lang w:val="en-US" w:eastAsia="tr-TR"/>
        </w:rPr>
        <w:t>toplum etkileşimini güçlendirmiştir.</w:t>
      </w:r>
    </w:p>
    <w:p w14:paraId="30B0D4DB" w14:textId="77777777" w:rsidR="00F76B43" w:rsidRDefault="00F76B43" w:rsidP="00F76B43">
      <w:pPr>
        <w:pStyle w:val="ListeParagraf"/>
        <w:spacing w:after="0"/>
        <w:rPr>
          <w:i/>
          <w:color w:val="808080" w:themeColor="background1" w:themeShade="80"/>
          <w:lang w:val="en-US" w:eastAsia="tr-TR"/>
        </w:rPr>
      </w:pPr>
    </w:p>
    <w:p w14:paraId="402D8067" w14:textId="77777777" w:rsidR="00F76B43" w:rsidRDefault="00F76B43" w:rsidP="000144D1">
      <w:pPr>
        <w:pStyle w:val="ListeParagraf"/>
        <w:numPr>
          <w:ilvl w:val="0"/>
          <w:numId w:val="5"/>
        </w:numPr>
        <w:rPr>
          <w:i/>
          <w:color w:val="808080" w:themeColor="background1" w:themeShade="80"/>
          <w:lang w:val="en-US" w:eastAsia="tr-TR"/>
        </w:rPr>
      </w:pPr>
      <w:r w:rsidRPr="00F76B43">
        <w:rPr>
          <w:i/>
          <w:color w:val="808080" w:themeColor="background1" w:themeShade="80"/>
          <w:lang w:val="en-US" w:eastAsia="tr-TR"/>
        </w:rPr>
        <w:t>Prof. John Haldon ile İklim ve Tarih Seminerleri</w:t>
      </w:r>
    </w:p>
    <w:p w14:paraId="21AC2351" w14:textId="77777777" w:rsidR="00F76B43" w:rsidRDefault="00F76B43" w:rsidP="00F76B43">
      <w:pPr>
        <w:pStyle w:val="ListeParagraf"/>
        <w:rPr>
          <w:i/>
          <w:color w:val="808080" w:themeColor="background1" w:themeShade="80"/>
          <w:lang w:val="en-US" w:eastAsia="tr-TR"/>
        </w:rPr>
      </w:pPr>
    </w:p>
    <w:p w14:paraId="0C330559" w14:textId="6C5B1E96" w:rsidR="00F76B43" w:rsidRDefault="00F76B43" w:rsidP="008457D5">
      <w:pPr>
        <w:pStyle w:val="ListeParagraf"/>
        <w:jc w:val="both"/>
        <w:rPr>
          <w:i/>
          <w:color w:val="808080" w:themeColor="background1" w:themeShade="80"/>
          <w:lang w:val="en-US" w:eastAsia="tr-TR"/>
        </w:rPr>
      </w:pPr>
      <w:r w:rsidRPr="00F76B43">
        <w:rPr>
          <w:i/>
          <w:color w:val="808080" w:themeColor="background1" w:themeShade="80"/>
          <w:lang w:val="en-US" w:eastAsia="tr-TR"/>
        </w:rPr>
        <w:t>Sürdürülebilir Yeşil Kampüs Koordinatörlüğü ve Bilim İletişim Ofisi iş birliğinde, Princeton Üniversitesi İklim Değişikliği ve Tarih Araştırma Girişimi (CCHRI) Direktörü Prof. John Haldon tarafından 19</w:t>
      </w:r>
      <w:r w:rsidR="0056257E">
        <w:rPr>
          <w:i/>
          <w:color w:val="808080" w:themeColor="background1" w:themeShade="80"/>
          <w:lang w:val="en-US" w:eastAsia="tr-TR"/>
        </w:rPr>
        <w:t>-</w:t>
      </w:r>
      <w:r w:rsidRPr="00F76B43">
        <w:rPr>
          <w:i/>
          <w:color w:val="808080" w:themeColor="background1" w:themeShade="80"/>
          <w:lang w:val="en-US" w:eastAsia="tr-TR"/>
        </w:rPr>
        <w:t>20 Kasım 2025 tarihlerinde iki seminer düzenlenmiştir. Etkinlikler MSKÜ Atatürk Kültür Merkezi B Salonu’nda gerçekleştirilmiş ve tüm ilgililere açık olarak planlanmıştır</w:t>
      </w:r>
      <w:r>
        <w:rPr>
          <w:i/>
          <w:color w:val="808080" w:themeColor="background1" w:themeShade="80"/>
          <w:lang w:val="en-US" w:eastAsia="tr-TR"/>
        </w:rPr>
        <w:t>.</w:t>
      </w:r>
    </w:p>
    <w:p w14:paraId="1F07CC32" w14:textId="12E23C61" w:rsidR="00F76B43" w:rsidRDefault="00F76B43" w:rsidP="008457D5">
      <w:pPr>
        <w:pStyle w:val="ListeParagraf"/>
        <w:jc w:val="both"/>
        <w:rPr>
          <w:i/>
          <w:color w:val="808080" w:themeColor="background1" w:themeShade="80"/>
          <w:lang w:val="en-US" w:eastAsia="tr-TR"/>
        </w:rPr>
      </w:pPr>
      <w:r w:rsidRPr="00F76B43">
        <w:rPr>
          <w:i/>
          <w:color w:val="808080" w:themeColor="background1" w:themeShade="80"/>
          <w:lang w:val="en-US" w:eastAsia="tr-TR"/>
        </w:rPr>
        <w:t>İlk seminerde, geçmiş toplumların iklim kaynaklı zorluklara verdikleri tepkiler üzerinden günümüz politikalarına yönelik çıkarımlar ele alınmış; iklim değişikliği, tarih ve kamu politikaları arasındaki ilişki tartışılmıştır. İkinci seminerde ise iklim verileri, tarihsel arşivler ve arkeolojik bulguların birlikte nasıl değerlendirilebileceği yöntemsel açıdan ele alınmıştır.</w:t>
      </w:r>
    </w:p>
    <w:p w14:paraId="487DE27A" w14:textId="77777777" w:rsidR="00F76B43" w:rsidRPr="00F76B43" w:rsidRDefault="00F76B43" w:rsidP="00F76B43">
      <w:pPr>
        <w:pStyle w:val="ListeParagraf"/>
        <w:rPr>
          <w:i/>
          <w:color w:val="808080" w:themeColor="background1" w:themeShade="80"/>
          <w:lang w:val="en-US" w:eastAsia="tr-TR"/>
        </w:rPr>
      </w:pPr>
    </w:p>
    <w:p w14:paraId="34AF389A" w14:textId="74CC0A83" w:rsidR="00F76B43" w:rsidRDefault="00F76B43" w:rsidP="000144D1">
      <w:pPr>
        <w:pStyle w:val="ListeParagraf"/>
        <w:numPr>
          <w:ilvl w:val="0"/>
          <w:numId w:val="5"/>
        </w:numPr>
        <w:rPr>
          <w:i/>
          <w:color w:val="808080" w:themeColor="background1" w:themeShade="80"/>
          <w:lang w:val="en-US" w:eastAsia="tr-TR"/>
        </w:rPr>
      </w:pPr>
      <w:r w:rsidRPr="00F76B43">
        <w:rPr>
          <w:i/>
          <w:color w:val="808080" w:themeColor="background1" w:themeShade="80"/>
          <w:lang w:val="en-US" w:eastAsia="tr-TR"/>
        </w:rPr>
        <w:t xml:space="preserve">Türkiye Sıfır Atık Çalıştayları </w:t>
      </w:r>
      <w:r w:rsidR="0056257E">
        <w:rPr>
          <w:i/>
          <w:color w:val="808080" w:themeColor="background1" w:themeShade="80"/>
          <w:lang w:val="en-US" w:eastAsia="tr-TR"/>
        </w:rPr>
        <w:t>-</w:t>
      </w:r>
      <w:r w:rsidRPr="00F76B43">
        <w:rPr>
          <w:i/>
          <w:color w:val="808080" w:themeColor="background1" w:themeShade="80"/>
          <w:lang w:val="en-US" w:eastAsia="tr-TR"/>
        </w:rPr>
        <w:t xml:space="preserve"> Muğla Çalıştayı Sonuç Konferansı</w:t>
      </w:r>
    </w:p>
    <w:p w14:paraId="4D3FEDFA" w14:textId="77777777" w:rsidR="00F76B43" w:rsidRDefault="00F76B43" w:rsidP="00F76B43">
      <w:pPr>
        <w:pStyle w:val="ListeParagraf"/>
        <w:rPr>
          <w:i/>
          <w:color w:val="808080" w:themeColor="background1" w:themeShade="80"/>
          <w:lang w:val="en-US" w:eastAsia="tr-TR"/>
        </w:rPr>
      </w:pPr>
    </w:p>
    <w:p w14:paraId="5DBF7B75" w14:textId="4AC6F164" w:rsidR="008D3B8B" w:rsidRPr="00F76B43" w:rsidRDefault="00D45205" w:rsidP="00063A17">
      <w:pPr>
        <w:pStyle w:val="ListeParagraf"/>
        <w:jc w:val="both"/>
        <w:rPr>
          <w:i/>
          <w:color w:val="808080" w:themeColor="background1" w:themeShade="80"/>
          <w:lang w:val="en-US" w:eastAsia="tr-TR"/>
        </w:rPr>
      </w:pPr>
      <w:r w:rsidRPr="00D45205">
        <w:rPr>
          <w:i/>
          <w:color w:val="808080" w:themeColor="background1" w:themeShade="80"/>
          <w:lang w:val="en-US" w:eastAsia="tr-TR"/>
        </w:rPr>
        <w:t xml:space="preserve">Sürdürülebilir Yeşil Kampüs Koordinatörlüğü, 19 Kasım 2025 tarihinde gerçekleştirilen </w:t>
      </w:r>
      <w:r w:rsidRPr="00063A17">
        <w:rPr>
          <w:bCs/>
          <w:i/>
          <w:color w:val="808080" w:themeColor="background1" w:themeShade="80"/>
          <w:lang w:val="en-US" w:eastAsia="tr-TR"/>
        </w:rPr>
        <w:t>Türkiye Sıfır Atık Çalıştayları – Muğla Çalıştayı</w:t>
      </w:r>
      <w:r w:rsidRPr="00D45205">
        <w:rPr>
          <w:i/>
          <w:color w:val="808080" w:themeColor="background1" w:themeShade="80"/>
          <w:lang w:val="en-US" w:eastAsia="tr-TR"/>
        </w:rPr>
        <w:t xml:space="preserve"> ile 17 Aralık 2025 tarihinde düzenlenen </w:t>
      </w:r>
      <w:r w:rsidRPr="00063A17">
        <w:rPr>
          <w:bCs/>
          <w:i/>
          <w:color w:val="808080" w:themeColor="background1" w:themeShade="80"/>
          <w:lang w:val="en-US" w:eastAsia="tr-TR"/>
        </w:rPr>
        <w:t>Muğla Çalıştayı Sonuç Konferansı</w:t>
      </w:r>
      <w:r w:rsidRPr="00D45205">
        <w:rPr>
          <w:i/>
          <w:color w:val="808080" w:themeColor="background1" w:themeShade="80"/>
          <w:lang w:val="en-US" w:eastAsia="tr-TR"/>
        </w:rPr>
        <w:t xml:space="preserve">’na aktif olarak katılım sağlamıştır. Türkiye’de ilk kez Muğla’da, Sıfır Atık Vakfı’nın girişimi ve Muğla Valiliği’nin koordinasyonunda; Üniversitemiz ile Çevre, Şehircilik ve İklim Değişikliği İl Müdürlüğü iş birliğinde düzenli toplantılar gerçekleştirilmiş, bu süreç sonunda il genelini kapsayan bir çalıştay ve sonuç konferansı düzenlenmiştir. Etkinlik kapsamında, atık yönetimi politikalarının güçlendirilmesi, iyi uygulama örneklerinin paylaşılması ve </w:t>
      </w:r>
      <w:r w:rsidRPr="00063A17">
        <w:rPr>
          <w:bCs/>
          <w:i/>
          <w:color w:val="808080" w:themeColor="background1" w:themeShade="80"/>
          <w:lang w:val="en-US" w:eastAsia="tr-TR"/>
        </w:rPr>
        <w:t>Muğla Sıfır Atık Hedef Belgesi</w:t>
      </w:r>
      <w:r w:rsidRPr="00D45205">
        <w:rPr>
          <w:i/>
          <w:color w:val="808080" w:themeColor="background1" w:themeShade="80"/>
          <w:lang w:val="en-US" w:eastAsia="tr-TR"/>
        </w:rPr>
        <w:t>’nin kamuoyuna sunulması amaçlanmıştır. Söz konusu etkinlikler, üniversitemizin yerel ve ulusal düzeyde sürdürülebilirlik çalışmalarına katkı sunmasını, iyi uygulamaların yaygınlaştırılmasını ve üniversite–toplum etkileşiminin güçlendirilmesini hedefleyen önemli bir toplumsal katkı faaliyeti olarak değerlendirilmiştir.</w:t>
      </w:r>
      <w:r>
        <w:rPr>
          <w:i/>
          <w:color w:val="808080" w:themeColor="background1" w:themeShade="80"/>
          <w:lang w:val="en-US" w:eastAsia="tr-TR"/>
        </w:rPr>
        <w:t xml:space="preserve"> </w:t>
      </w:r>
    </w:p>
    <w:p w14:paraId="17C4D2DB" w14:textId="77777777" w:rsidR="00F76B43" w:rsidRDefault="00F76B43" w:rsidP="00063A17">
      <w:pPr>
        <w:pStyle w:val="ListeParagraf"/>
        <w:numPr>
          <w:ilvl w:val="0"/>
          <w:numId w:val="3"/>
        </w:numPr>
        <w:spacing w:after="0"/>
        <w:jc w:val="both"/>
        <w:rPr>
          <w:i/>
          <w:color w:val="808080" w:themeColor="background1" w:themeShade="80"/>
          <w:lang w:val="en-US" w:eastAsia="tr-TR"/>
        </w:rPr>
      </w:pPr>
      <w:r w:rsidRPr="00F76B43">
        <w:rPr>
          <w:i/>
          <w:color w:val="808080" w:themeColor="background1" w:themeShade="80"/>
          <w:lang w:val="en-US" w:eastAsia="tr-TR"/>
        </w:rPr>
        <w:t>“Sürdürülebilirliğe Merhaba De” Sosyal Sorumluluk Projesi</w:t>
      </w:r>
    </w:p>
    <w:p w14:paraId="5F532695" w14:textId="77777777" w:rsidR="00F76B43" w:rsidRDefault="00F76B43" w:rsidP="00F76B43">
      <w:pPr>
        <w:spacing w:after="0"/>
        <w:ind w:left="708"/>
        <w:rPr>
          <w:i/>
          <w:color w:val="808080" w:themeColor="background1" w:themeShade="80"/>
          <w:lang w:val="en-US" w:eastAsia="tr-TR"/>
        </w:rPr>
      </w:pPr>
    </w:p>
    <w:p w14:paraId="47FCFA91" w14:textId="77777777" w:rsidR="00F76B43" w:rsidRDefault="00F76B43" w:rsidP="00D45205">
      <w:pPr>
        <w:spacing w:after="0"/>
        <w:ind w:left="708"/>
        <w:jc w:val="both"/>
        <w:rPr>
          <w:i/>
          <w:color w:val="808080" w:themeColor="background1" w:themeShade="80"/>
          <w:lang w:val="en-US" w:eastAsia="tr-TR"/>
        </w:rPr>
      </w:pPr>
      <w:r w:rsidRPr="00F76B43">
        <w:rPr>
          <w:i/>
          <w:color w:val="808080" w:themeColor="background1" w:themeShade="80"/>
          <w:lang w:val="en-US" w:eastAsia="tr-TR"/>
        </w:rPr>
        <w:t xml:space="preserve">Sürdürülebilir Yeşil Kampüs Koordinatörlüğü tarafından Muğla İl Milli Eğitim Müdürlüğü ve Uşak Üniversitesi iş birliğinde yürütülen “Sürdürülebilirliğe Merhaba De” adlı sosyal sorumluluk projesi kapsamında, Menteşe Dokuzçam İlkokulu öğrencilerine yönelik sürdürülebilirlik temalı atölye ve bilinçlendirme etkinlikleri gerçekleştirilmiştir. Proje sürecinde öğrencilerle iklim değişikliği, enerji ve su tasarrufu, geri dönüşüm ve çevresel farkındalık temalarında uygulamalı çalışmalar yapılmış; öğrencilerin öğrendiklerini yaratıcı biçimde ifade etmeleri teşvik edilmiştir. Bu çalışmalar sonucunda ortaya çıkan proje ürünleri, Muğla Sıtkı Koçman Üniversitesi Atatürk Kültür Merkezi’nde düzenlenen bir sergi ile kamuoyuyla paylaşılmıştır. Serginin açılışına üniversite üst yönetimi, il ve ilçe milli eğitim yöneticileri, akademisyenler, okul yöneticileri ve öğrenciler katılım sağlamıştır. Sergide, öğrencilerin geri dönüşüm ve sürdürülebilirlik </w:t>
      </w:r>
      <w:r w:rsidRPr="00F76B43">
        <w:rPr>
          <w:i/>
          <w:color w:val="808080" w:themeColor="background1" w:themeShade="80"/>
          <w:lang w:val="en-US" w:eastAsia="tr-TR"/>
        </w:rPr>
        <w:lastRenderedPageBreak/>
        <w:t>temalı hayal gücünü yansıtan tasarım çalışmaları ile atölye sürecinde üretilen interaktif ve eğitici materyaller yer almıştır.</w:t>
      </w:r>
    </w:p>
    <w:p w14:paraId="686F4A17" w14:textId="56D2D2BE" w:rsidR="00F76B43" w:rsidRPr="00F76B43" w:rsidRDefault="00F76B43" w:rsidP="00D45205">
      <w:pPr>
        <w:spacing w:after="0"/>
        <w:ind w:left="708"/>
        <w:jc w:val="both"/>
        <w:rPr>
          <w:i/>
          <w:color w:val="808080" w:themeColor="background1" w:themeShade="80"/>
          <w:lang w:val="en-US" w:eastAsia="tr-TR"/>
        </w:rPr>
      </w:pPr>
      <w:r w:rsidRPr="00F76B43">
        <w:rPr>
          <w:i/>
          <w:color w:val="808080" w:themeColor="background1" w:themeShade="80"/>
          <w:lang w:val="en-US" w:eastAsia="tr-TR"/>
        </w:rPr>
        <w:t>Proje kapsamında, Uşak Üniversitesi tarafından çocukların hayal ettiği doğa dostu oyuncaklar tasarımlardan yola çıkılarak somut ürünlere dönüştürülmüş; MSKÜ akademisyenleri tarafından origami, iklim ve çevre temalı atölyeler düzenlenmiştir. Aile Yılı kapsamında çocukların edindikleri bilgileri aileleriyle birlikte yeniden yorumlamaları teşvik edilmiş, böylece öğrenmenin aile ortamına taşınması hedeflenmiştir. Ayrıca MSKÜ Sürdürülebilir Yeşil Kampüs Öğrenci Topluluğu ve Origami Topluluğu gönüllü katkı sunarak üniversite öğrencilerinin toplumsal sorumluluk bilinciyle sürece aktif katılımı sağlanmıştır.</w:t>
      </w:r>
      <w:r>
        <w:rPr>
          <w:i/>
          <w:color w:val="808080" w:themeColor="background1" w:themeShade="80"/>
          <w:lang w:val="en-US" w:eastAsia="tr-TR"/>
        </w:rPr>
        <w:t xml:space="preserve"> </w:t>
      </w:r>
      <w:r w:rsidRPr="00F76B43">
        <w:rPr>
          <w:i/>
          <w:color w:val="808080" w:themeColor="background1" w:themeShade="80"/>
          <w:lang w:val="en-US" w:eastAsia="tr-TR"/>
        </w:rPr>
        <w:t>Bu etkinlik, üniversite</w:t>
      </w:r>
      <w:r w:rsidR="0056257E">
        <w:rPr>
          <w:i/>
          <w:color w:val="808080" w:themeColor="background1" w:themeShade="80"/>
          <w:lang w:val="en-US" w:eastAsia="tr-TR"/>
        </w:rPr>
        <w:t>-</w:t>
      </w:r>
      <w:r w:rsidRPr="00F76B43">
        <w:rPr>
          <w:i/>
          <w:color w:val="808080" w:themeColor="background1" w:themeShade="80"/>
          <w:lang w:val="en-US" w:eastAsia="tr-TR"/>
        </w:rPr>
        <w:t>toplum iş birliğini güçlendirmesi, dezavantajlı gruplardan gelen çocukların çevresel konularda farkındalık kazanmasına katkı sunması ve sürdürülebilirlik bilincinin erken yaşta geliştirilmesi açısından önemli bir toplumsal katkı faaliyeti olarak değerlendirilmektedir.</w:t>
      </w:r>
    </w:p>
    <w:p w14:paraId="06664D93" w14:textId="77777777" w:rsidR="002E289A" w:rsidRPr="002E289A" w:rsidRDefault="002E289A" w:rsidP="002E289A">
      <w:pPr>
        <w:spacing w:after="0"/>
        <w:rPr>
          <w:i/>
          <w:color w:val="808080" w:themeColor="background1" w:themeShade="80"/>
          <w:lang w:val="en-US" w:eastAsia="tr-TR"/>
        </w:rPr>
      </w:pPr>
    </w:p>
    <w:p w14:paraId="0C9C89A4" w14:textId="540958FA" w:rsidR="002E289A" w:rsidRPr="002E289A" w:rsidRDefault="002E289A" w:rsidP="00D45205">
      <w:pPr>
        <w:spacing w:after="0"/>
        <w:jc w:val="both"/>
        <w:rPr>
          <w:i/>
          <w:color w:val="808080" w:themeColor="background1" w:themeShade="80"/>
          <w:lang w:val="en-US" w:eastAsia="tr-TR"/>
        </w:rPr>
      </w:pPr>
      <w:r w:rsidRPr="002E289A">
        <w:rPr>
          <w:i/>
          <w:color w:val="808080" w:themeColor="background1" w:themeShade="80"/>
          <w:lang w:val="en-US" w:eastAsia="tr-TR"/>
        </w:rPr>
        <w:t>Kontrol Etme:</w:t>
      </w:r>
      <w:r w:rsidR="00785D05">
        <w:rPr>
          <w:i/>
          <w:color w:val="808080" w:themeColor="background1" w:themeShade="80"/>
          <w:lang w:val="en-US" w:eastAsia="tr-TR"/>
        </w:rPr>
        <w:t xml:space="preserve"> </w:t>
      </w:r>
      <w:r w:rsidRPr="002E289A">
        <w:rPr>
          <w:i/>
          <w:color w:val="808080" w:themeColor="background1" w:themeShade="80"/>
          <w:lang w:val="en-US" w:eastAsia="tr-TR"/>
        </w:rPr>
        <w:t>Toplumsal katkı faaliyetlerinin etkinliği; düzenlenen seminer, webinar, atölye ve etkinliklere ilişkin kayıtlar ile yıllık faaliyet raporu aracılığıyla izlenmiştir. Katılımcı geri bildirimleri değerlendirilmiş; etkinliklerde yöneltilen sorular ve ilgi alanları, gelecekte planlanacak faaliyetlerin içeriklerinin belirlenmesinde kullanılmıştır. Bu izleme süreci, toplumsal katkı faaliyetlerinin hedef kitleyle uyumunun değerlendirilmesine olanak sağlamıştır.</w:t>
      </w:r>
    </w:p>
    <w:p w14:paraId="6C591CD6" w14:textId="77777777" w:rsidR="002E289A" w:rsidRPr="002E289A" w:rsidRDefault="002E289A" w:rsidP="002E289A">
      <w:pPr>
        <w:spacing w:after="0"/>
        <w:rPr>
          <w:i/>
          <w:color w:val="808080" w:themeColor="background1" w:themeShade="80"/>
          <w:lang w:val="en-US" w:eastAsia="tr-TR"/>
        </w:rPr>
      </w:pPr>
    </w:p>
    <w:p w14:paraId="6D6DB57D" w14:textId="4ACD53B1" w:rsidR="00E420C2" w:rsidRPr="002E289A" w:rsidRDefault="002E289A" w:rsidP="00D45205">
      <w:pPr>
        <w:spacing w:after="0"/>
        <w:jc w:val="both"/>
        <w:rPr>
          <w:i/>
          <w:color w:val="808080" w:themeColor="background1" w:themeShade="80"/>
          <w:lang w:val="en-US" w:eastAsia="tr-TR"/>
        </w:rPr>
      </w:pPr>
      <w:r w:rsidRPr="002E289A">
        <w:rPr>
          <w:i/>
          <w:color w:val="808080" w:themeColor="background1" w:themeShade="80"/>
          <w:lang w:val="en-US" w:eastAsia="tr-TR"/>
        </w:rPr>
        <w:t>İyileştirme: İzleme ve değerlendirme sonuçları doğrultusunda, toplumsal katkı faaliyetlerinin erişimini ve etkisini artırmaya yönelik iyileştirme adımları belirlenmiştir. Bu kapsamda, etkinliklerin dijital platformlar ve sosyal medya aracılığıyla daha güçlü biçimde duyurulması hedeflenmiş; kampüs genelinde katılımın artırılması amacıyla öğrenci topluluklarıyla daha yakın iş birliği kurulmasına yönelik çalışmalar planlanmıştır. Ayrıca, ulusal ve uluslararası paydaşlarla geliştirilecek iş birlikleri aracılığıyla toplumsal katkı faaliyetlerinin çeşitlendirilmesi ve sürdürülebilirliğinin güçlendirilmesi amaçlanmaktadır.</w:t>
      </w:r>
      <w:r w:rsidR="000144D1">
        <w:t xml:space="preserve"> </w:t>
      </w:r>
      <w:r w:rsidR="000144D1" w:rsidRPr="000144D1">
        <w:rPr>
          <w:i/>
          <w:color w:val="808080" w:themeColor="background1" w:themeShade="80"/>
          <w:lang w:val="en-US" w:eastAsia="tr-TR"/>
        </w:rPr>
        <w:t>Etkinliklerdeki</w:t>
      </w:r>
      <w:r w:rsidR="000144D1">
        <w:t xml:space="preserve"> </w:t>
      </w:r>
      <w:r w:rsidR="000144D1">
        <w:rPr>
          <w:i/>
          <w:color w:val="808080" w:themeColor="background1" w:themeShade="80"/>
          <w:lang w:val="en-US" w:eastAsia="tr-TR"/>
        </w:rPr>
        <w:t>k</w:t>
      </w:r>
      <w:r w:rsidR="000144D1" w:rsidRPr="000144D1">
        <w:rPr>
          <w:i/>
          <w:color w:val="808080" w:themeColor="background1" w:themeShade="80"/>
          <w:lang w:val="en-US" w:eastAsia="tr-TR"/>
        </w:rPr>
        <w:t>atılımcı geri bildirimleri kayıt altına alınma</w:t>
      </w:r>
      <w:r w:rsidR="000144D1">
        <w:rPr>
          <w:i/>
          <w:color w:val="808080" w:themeColor="background1" w:themeShade="80"/>
          <w:lang w:val="en-US" w:eastAsia="tr-TR"/>
        </w:rPr>
        <w:t>mış olup, bu konuda</w:t>
      </w:r>
      <w:r w:rsidR="000144D1" w:rsidRPr="000144D1">
        <w:rPr>
          <w:i/>
          <w:color w:val="808080" w:themeColor="background1" w:themeShade="80"/>
          <w:lang w:val="en-US" w:eastAsia="tr-TR"/>
        </w:rPr>
        <w:t xml:space="preserve"> kanıt toplamanın yapılması gerek</w:t>
      </w:r>
      <w:r w:rsidR="000144D1">
        <w:rPr>
          <w:i/>
          <w:color w:val="808080" w:themeColor="background1" w:themeShade="80"/>
          <w:lang w:val="en-US" w:eastAsia="tr-TR"/>
        </w:rPr>
        <w:t>mektedir.</w:t>
      </w:r>
    </w:p>
    <w:p w14:paraId="1B5C608B" w14:textId="77777777" w:rsidR="002E289A" w:rsidRPr="002E289A" w:rsidRDefault="002E289A" w:rsidP="002E289A">
      <w:pPr>
        <w:spacing w:after="0"/>
        <w:rPr>
          <w:i/>
          <w:color w:val="808080" w:themeColor="background1" w:themeShade="80"/>
          <w:lang w:val="en-US" w:eastAsia="tr-TR"/>
        </w:rPr>
      </w:pPr>
    </w:p>
    <w:p w14:paraId="55717922" w14:textId="1EF55CDE" w:rsidR="003F5E15" w:rsidRDefault="003F5E15" w:rsidP="003F5E15">
      <w:pPr>
        <w:spacing w:after="0"/>
        <w:rPr>
          <w:rFonts w:ascii="Calibri" w:hAnsi="Calibri" w:cs="Calibri"/>
          <w:b/>
          <w:i/>
          <w:lang w:eastAsia="tr-TR"/>
        </w:rPr>
      </w:pPr>
      <w:r w:rsidRPr="003F5E15">
        <w:rPr>
          <w:rFonts w:ascii="Calibri" w:hAnsi="Calibri" w:cs="Calibri"/>
          <w:b/>
          <w:i/>
          <w:lang w:eastAsia="tr-TR"/>
        </w:rPr>
        <w:t>Akreditasyon ve Özdeğerlendirme Çalışmaları</w:t>
      </w:r>
    </w:p>
    <w:p w14:paraId="45F862C7" w14:textId="7A367968" w:rsidR="003F5E15" w:rsidRDefault="003F5E15" w:rsidP="00B55888">
      <w:pPr>
        <w:ind w:left="708"/>
        <w:jc w:val="both"/>
        <w:rPr>
          <w:color w:val="808080" w:themeColor="background1" w:themeShade="80"/>
          <w:lang w:val="en-US" w:eastAsia="tr-TR"/>
        </w:rPr>
      </w:pPr>
      <w:r w:rsidRPr="003F5E15">
        <w:rPr>
          <w:color w:val="808080" w:themeColor="background1" w:themeShade="80"/>
          <w:lang w:val="en-US" w:eastAsia="tr-TR"/>
        </w:rPr>
        <w:t>Program bazında gerçekleşen akreditasyon ve özdeğerlendirme faaliyetleri ile sonuçlarına bu kısımda yer verilecektir.</w:t>
      </w:r>
      <w:r w:rsidR="004D3515">
        <w:rPr>
          <w:color w:val="808080" w:themeColor="background1" w:themeShade="80"/>
          <w:lang w:val="en-US" w:eastAsia="tr-TR"/>
        </w:rPr>
        <w:t xml:space="preserve"> </w:t>
      </w:r>
      <w:r w:rsidR="00D72B37">
        <w:rPr>
          <w:color w:val="808080" w:themeColor="background1" w:themeShade="80"/>
          <w:lang w:val="en-US" w:eastAsia="tr-TR"/>
        </w:rPr>
        <w:t xml:space="preserve">Akredite program sayısı, </w:t>
      </w:r>
      <w:r w:rsidR="00016DAA">
        <w:rPr>
          <w:color w:val="808080" w:themeColor="background1" w:themeShade="80"/>
          <w:lang w:val="en-US" w:eastAsia="tr-TR"/>
        </w:rPr>
        <w:t>p</w:t>
      </w:r>
      <w:r w:rsidR="005B777A">
        <w:rPr>
          <w:color w:val="808080" w:themeColor="background1" w:themeShade="80"/>
          <w:lang w:val="en-US" w:eastAsia="tr-TR"/>
        </w:rPr>
        <w:t xml:space="preserve">lanlanan </w:t>
      </w:r>
      <w:r w:rsidR="00E5051A">
        <w:rPr>
          <w:color w:val="808080" w:themeColor="background1" w:themeShade="80"/>
          <w:lang w:val="en-US" w:eastAsia="tr-TR"/>
        </w:rPr>
        <w:t xml:space="preserve">ve devam eden </w:t>
      </w:r>
      <w:r w:rsidR="005B777A">
        <w:rPr>
          <w:color w:val="808080" w:themeColor="background1" w:themeShade="80"/>
          <w:lang w:val="en-US" w:eastAsia="tr-TR"/>
        </w:rPr>
        <w:t>akredi</w:t>
      </w:r>
      <w:r w:rsidR="00016DAA">
        <w:rPr>
          <w:color w:val="808080" w:themeColor="background1" w:themeShade="80"/>
          <w:lang w:val="en-US" w:eastAsia="tr-TR"/>
        </w:rPr>
        <w:t xml:space="preserve">tasyon çalışmaları, </w:t>
      </w:r>
      <w:r w:rsidR="004D3515">
        <w:rPr>
          <w:color w:val="808080" w:themeColor="background1" w:themeShade="80"/>
          <w:lang w:val="en-US" w:eastAsia="tr-TR"/>
        </w:rPr>
        <w:t>öz değerlendirme sürecin</w:t>
      </w:r>
      <w:r w:rsidR="00016DAA">
        <w:rPr>
          <w:color w:val="808080" w:themeColor="background1" w:themeShade="80"/>
          <w:lang w:val="en-US" w:eastAsia="tr-TR"/>
        </w:rPr>
        <w:t xml:space="preserve">i tamamlamış programlar ile </w:t>
      </w:r>
      <w:r w:rsidR="00374E89">
        <w:rPr>
          <w:color w:val="808080" w:themeColor="background1" w:themeShade="80"/>
          <w:lang w:val="en-US" w:eastAsia="tr-TR"/>
        </w:rPr>
        <w:t xml:space="preserve">bu çalışmaların özet sonuçlarına </w:t>
      </w:r>
      <w:r w:rsidR="0084556E">
        <w:rPr>
          <w:color w:val="808080" w:themeColor="background1" w:themeShade="80"/>
          <w:lang w:val="en-US" w:eastAsia="tr-TR"/>
        </w:rPr>
        <w:t xml:space="preserve">(Akran Değerlendirme ve Özdeğerlendirme İzleme sürecini takiben </w:t>
      </w:r>
      <w:r w:rsidR="0047276A">
        <w:rPr>
          <w:color w:val="808080" w:themeColor="background1" w:themeShade="80"/>
          <w:lang w:val="en-US" w:eastAsia="tr-TR"/>
        </w:rPr>
        <w:t xml:space="preserve">iyileştirmeye açık alanlar kapsamında atılan somut adımlar) </w:t>
      </w:r>
      <w:r w:rsidR="00374E89">
        <w:rPr>
          <w:color w:val="808080" w:themeColor="background1" w:themeShade="80"/>
          <w:lang w:val="en-US" w:eastAsia="tr-TR"/>
        </w:rPr>
        <w:t>yer verilecektir.</w:t>
      </w:r>
    </w:p>
    <w:p w14:paraId="40867979" w14:textId="20011473" w:rsidR="002E289A" w:rsidRPr="00265504" w:rsidRDefault="002E289A" w:rsidP="00B55888">
      <w:pPr>
        <w:ind w:left="708"/>
        <w:jc w:val="both"/>
        <w:rPr>
          <w:b/>
          <w:bCs/>
          <w:i/>
          <w:color w:val="808080" w:themeColor="background1" w:themeShade="80"/>
          <w:lang w:val="en-US" w:eastAsia="tr-TR"/>
        </w:rPr>
      </w:pPr>
      <w:r w:rsidRPr="00265504">
        <w:rPr>
          <w:b/>
          <w:bCs/>
          <w:i/>
          <w:color w:val="808080" w:themeColor="background1" w:themeShade="80"/>
          <w:lang w:val="en-US" w:eastAsia="tr-TR"/>
        </w:rPr>
        <w:t>İdari Birim olduğumuz için bu alanı boş bıraktık.</w:t>
      </w:r>
    </w:p>
    <w:p w14:paraId="55758543" w14:textId="77777777" w:rsidR="00063A17" w:rsidRDefault="00B70507" w:rsidP="00063A17">
      <w:pPr>
        <w:spacing w:after="0"/>
        <w:rPr>
          <w:b/>
          <w:i/>
          <w:lang w:val="en-US" w:eastAsia="tr-TR"/>
        </w:rPr>
      </w:pPr>
      <w:r w:rsidRPr="00203968">
        <w:rPr>
          <w:b/>
          <w:i/>
          <w:lang w:val="en-US" w:eastAsia="tr-TR"/>
        </w:rPr>
        <w:t>Genel Değerlendirme</w:t>
      </w:r>
    </w:p>
    <w:p w14:paraId="6FB01782" w14:textId="77777777" w:rsidR="00063A17" w:rsidRDefault="00063A17" w:rsidP="00063A17">
      <w:pPr>
        <w:spacing w:after="0"/>
        <w:rPr>
          <w:i/>
          <w:color w:val="808080" w:themeColor="background1" w:themeShade="80"/>
          <w:lang w:val="en-US" w:eastAsia="tr-TR"/>
        </w:rPr>
      </w:pPr>
    </w:p>
    <w:p w14:paraId="7DFFB95E" w14:textId="23F5E54C" w:rsidR="00B62097" w:rsidRPr="00063A17" w:rsidRDefault="00B62097" w:rsidP="00063A17">
      <w:pPr>
        <w:spacing w:after="0"/>
        <w:ind w:firstLine="708"/>
        <w:jc w:val="both"/>
        <w:rPr>
          <w:b/>
          <w:i/>
          <w:lang w:val="en-US" w:eastAsia="tr-TR"/>
        </w:rPr>
      </w:pPr>
      <w:r w:rsidRPr="00B62097">
        <w:rPr>
          <w:i/>
          <w:color w:val="808080" w:themeColor="background1" w:themeShade="80"/>
          <w:lang w:val="en-US" w:eastAsia="tr-TR"/>
        </w:rPr>
        <w:t>Sürdürülebilir Yeşil Kampüs Koordinatörlüğü’nün 2025 yılı faaliyetleri ve kalite süreçleri değerlendirilirken</w:t>
      </w:r>
      <w:r w:rsidR="00063A17">
        <w:rPr>
          <w:i/>
          <w:color w:val="808080" w:themeColor="background1" w:themeShade="80"/>
          <w:lang w:val="en-US" w:eastAsia="tr-TR"/>
        </w:rPr>
        <w:t xml:space="preserve"> </w:t>
      </w:r>
      <w:r w:rsidRPr="00B62097">
        <w:rPr>
          <w:i/>
          <w:color w:val="808080" w:themeColor="background1" w:themeShade="80"/>
          <w:lang w:val="en-US" w:eastAsia="tr-TR"/>
        </w:rPr>
        <w:t>birimin</w:t>
      </w:r>
      <w:r w:rsidR="00063A17">
        <w:rPr>
          <w:i/>
          <w:color w:val="808080" w:themeColor="background1" w:themeShade="80"/>
          <w:lang w:val="en-US" w:eastAsia="tr-TR"/>
        </w:rPr>
        <w:t xml:space="preserve"> </w:t>
      </w:r>
      <w:r w:rsidRPr="00B62097">
        <w:rPr>
          <w:i/>
          <w:color w:val="808080" w:themeColor="background1" w:themeShade="80"/>
          <w:lang w:val="en-US" w:eastAsia="tr-TR"/>
        </w:rPr>
        <w:t>yapısal ve idari koşullarından kaynaklanan bazı sınırlılıkların sürece doğrudan etki ettiği görülmektedir. Tasarruf tedbirleri kapsamında, Koordinatörlüğün kendisine ait bağımsız bir bütçesinin bulunmaması ve faaliyetlerin genel üniversite imkânlarıyla yürütülmesi, bazı çalışmaların planlanandan daha yavaş ilerlemesine ve zaman zaman aksamasına neden olmuştur. Bu durum, özellikle proje geliştirme ve uygulama süreçlerinde kaynak bağımlılığına dayalı bir sınırlılık oluşturmuştur.</w:t>
      </w:r>
    </w:p>
    <w:p w14:paraId="38451C72" w14:textId="1F4DB985" w:rsidR="00B62097" w:rsidRPr="00B62097" w:rsidRDefault="00B62097" w:rsidP="00063A17">
      <w:pPr>
        <w:ind w:left="709" w:hanging="709"/>
        <w:jc w:val="both"/>
        <w:rPr>
          <w:i/>
          <w:color w:val="808080" w:themeColor="background1" w:themeShade="80"/>
          <w:lang w:val="en-US" w:eastAsia="tr-TR"/>
        </w:rPr>
      </w:pPr>
      <w:r w:rsidRPr="00B62097">
        <w:rPr>
          <w:i/>
          <w:color w:val="808080" w:themeColor="background1" w:themeShade="80"/>
          <w:lang w:val="en-US" w:eastAsia="tr-TR"/>
        </w:rPr>
        <w:t>Bu kapsamda, yeşil dönüşüm temalı bir proje hazırlanmış olmasına rağmen, söz konusu girişimden somut bir sonuç</w:t>
      </w:r>
      <w:r>
        <w:rPr>
          <w:i/>
          <w:color w:val="808080" w:themeColor="background1" w:themeShade="80"/>
          <w:lang w:val="en-US" w:eastAsia="tr-TR"/>
        </w:rPr>
        <w:t xml:space="preserve"> </w:t>
      </w:r>
      <w:r w:rsidRPr="00B62097">
        <w:rPr>
          <w:i/>
          <w:color w:val="808080" w:themeColor="background1" w:themeShade="80"/>
          <w:lang w:val="en-US" w:eastAsia="tr-TR"/>
        </w:rPr>
        <w:t xml:space="preserve">elde edilememiştir. </w:t>
      </w:r>
    </w:p>
    <w:p w14:paraId="7C4016B9" w14:textId="6C7CC796" w:rsidR="00B62097" w:rsidRPr="00B62097" w:rsidRDefault="00B62097" w:rsidP="00B62097">
      <w:pPr>
        <w:ind w:left="709" w:hanging="709"/>
        <w:jc w:val="both"/>
        <w:rPr>
          <w:i/>
          <w:color w:val="808080" w:themeColor="background1" w:themeShade="80"/>
          <w:lang w:val="en-US" w:eastAsia="tr-TR"/>
        </w:rPr>
      </w:pPr>
      <w:r w:rsidRPr="00B62097">
        <w:rPr>
          <w:i/>
          <w:color w:val="808080" w:themeColor="background1" w:themeShade="80"/>
          <w:lang w:val="en-US" w:eastAsia="tr-TR"/>
        </w:rPr>
        <w:lastRenderedPageBreak/>
        <w:t>Kalite güvence sistemi çerçevesinde izleme ve değerlendirme faaliyetleri fiilen yürütülmekte olmakla birlikte, bu süreçlerin kayıt altına alınması ve kanıt belgeleriyle sistematik biçimde desteklenmesi konusunda eksiklikler bulunmaktadır. Bu durum, Koordinatörlüğün öz değerlendirmesinde açıkça tespit edilmiş olup, kayıt ve kanıt temelli izleme mekanizmalarının güçlendirilmesi önümüzdeki dönem için temel iyileştirme alanları arasında yer almaktadır.</w:t>
      </w:r>
    </w:p>
    <w:p w14:paraId="4E99558C" w14:textId="0A01A614" w:rsidR="00B62097" w:rsidRPr="00B62097" w:rsidRDefault="00B62097" w:rsidP="00B62097">
      <w:pPr>
        <w:ind w:left="709" w:hanging="709"/>
        <w:jc w:val="both"/>
        <w:rPr>
          <w:i/>
          <w:color w:val="808080" w:themeColor="background1" w:themeShade="80"/>
          <w:lang w:val="en-US" w:eastAsia="tr-TR"/>
        </w:rPr>
      </w:pPr>
      <w:r w:rsidRPr="00B62097">
        <w:rPr>
          <w:i/>
          <w:color w:val="808080" w:themeColor="background1" w:themeShade="80"/>
          <w:lang w:val="en-US" w:eastAsia="tr-TR"/>
        </w:rPr>
        <w:t>Öte yandan, Koordinatörlüğün az sayıda personelden oluşan ve küçük ölçekli bir idari birim olması nedeniyle, Birim Kalite Komisyonu adına ayrı ve özel toplantılar düzenlenmesine ihtiyaç duyulmamış; kaliteye ilişkin konular zaman ve mekân tasarrufu sağlamak amacıyla genel kurul ve koordinasyon toplantıları içerisinde bütünleşik biçimde ele alınmıştır. Bu yaklaşım işlevsel olmakla birlikte, kalite süreçlerinin görünürlüğü ve belgelendirilmesi açısından geliştirilmesi gereken bir alan olarak değerlendirilmektedir.</w:t>
      </w:r>
    </w:p>
    <w:p w14:paraId="5A541481" w14:textId="6B73B506" w:rsidR="00B62097" w:rsidRDefault="00B62097" w:rsidP="00B62097">
      <w:pPr>
        <w:ind w:left="709" w:hanging="709"/>
        <w:jc w:val="both"/>
        <w:rPr>
          <w:i/>
          <w:color w:val="808080" w:themeColor="background1" w:themeShade="80"/>
          <w:lang w:val="en-US" w:eastAsia="tr-TR"/>
        </w:rPr>
      </w:pPr>
      <w:r w:rsidRPr="00B62097">
        <w:rPr>
          <w:i/>
          <w:color w:val="808080" w:themeColor="background1" w:themeShade="80"/>
          <w:lang w:val="en-US" w:eastAsia="tr-TR"/>
        </w:rPr>
        <w:t>Son olarak, Koordinatörlüğün ofis değişikliği süreci, uzun bir süre koordinasyon eksikliklerine yol açmış; yeni ofis ve çevresinin hâlen düzenleme aşamasında olması nedeniyle birimin fiziksel olarak tam anlamıyla yerleşmesi gecikmiştir. Bu durum, iç iletişim, dokümantasyon ve çalışma düzeni açısından aylar süren bir zaman kaybına neden olmuş; söz konusu gecikmeler, raporda belirtilen bazı zayıflık ve eksikliklerin temel gerekçeleri arasında yer almıştır.</w:t>
      </w:r>
    </w:p>
    <w:p w14:paraId="0179F6BF" w14:textId="2C14659E" w:rsidR="004D21E9" w:rsidRDefault="004D21E9" w:rsidP="00BC37A9">
      <w:pPr>
        <w:ind w:left="993" w:hanging="709"/>
        <w:jc w:val="both"/>
        <w:rPr>
          <w:b/>
          <w:bCs/>
          <w:i/>
          <w:lang w:val="en-US" w:eastAsia="tr-TR"/>
        </w:rPr>
      </w:pPr>
      <w:r w:rsidRPr="004D21E9">
        <w:rPr>
          <w:b/>
          <w:bCs/>
          <w:i/>
          <w:lang w:val="en-US" w:eastAsia="tr-TR"/>
        </w:rPr>
        <w:t>Güçlü Yanlar</w:t>
      </w:r>
      <w:r w:rsidRPr="004D21E9">
        <w:rPr>
          <w:b/>
          <w:bCs/>
          <w:i/>
          <w:lang w:val="en-US" w:eastAsia="tr-TR"/>
        </w:rPr>
        <w:tab/>
      </w:r>
    </w:p>
    <w:p w14:paraId="68B412BF" w14:textId="39120965" w:rsidR="009E7692" w:rsidRPr="0056257E" w:rsidRDefault="009E7692" w:rsidP="000144D1">
      <w:pPr>
        <w:pStyle w:val="ListeParagraf"/>
        <w:numPr>
          <w:ilvl w:val="0"/>
          <w:numId w:val="4"/>
        </w:numPr>
        <w:jc w:val="both"/>
        <w:rPr>
          <w:i/>
          <w:color w:val="808080" w:themeColor="background1" w:themeShade="80"/>
          <w:lang w:val="en-US" w:eastAsia="tr-TR"/>
        </w:rPr>
      </w:pPr>
      <w:r w:rsidRPr="00F76B43">
        <w:rPr>
          <w:i/>
          <w:color w:val="808080" w:themeColor="background1" w:themeShade="80"/>
          <w:lang w:val="en-US" w:eastAsia="tr-TR"/>
        </w:rPr>
        <w:t>Kurumsallaşmış kalite güvence yaklaşımı: Sürdürülebilir Yeşil Kampüs Koordinatörlüğü bünyesinde yürütülen faaliyetlerin planlama, uygulama, izleme ve iyileştirme (P</w:t>
      </w:r>
      <w:r w:rsidR="008D3B8B">
        <w:rPr>
          <w:i/>
          <w:color w:val="808080" w:themeColor="background1" w:themeShade="80"/>
          <w:lang w:val="en-US" w:eastAsia="tr-TR"/>
        </w:rPr>
        <w:t>U</w:t>
      </w:r>
      <w:r w:rsidRPr="00F76B43">
        <w:rPr>
          <w:i/>
          <w:color w:val="808080" w:themeColor="background1" w:themeShade="80"/>
          <w:lang w:val="en-US" w:eastAsia="tr-TR"/>
        </w:rPr>
        <w:t>KÖ) döngüsü çerçevesinde ele alınması, sürdürülebilirlik çalışmalarının sistematik ve izlenebilir biçimde yürütülmesini sağlamaktadır.</w:t>
      </w:r>
    </w:p>
    <w:p w14:paraId="3A51E57F" w14:textId="08B00C0C" w:rsidR="009E7692" w:rsidRPr="00F76B43" w:rsidRDefault="009E7692" w:rsidP="000144D1">
      <w:pPr>
        <w:pStyle w:val="ListeParagraf"/>
        <w:numPr>
          <w:ilvl w:val="0"/>
          <w:numId w:val="4"/>
        </w:numPr>
        <w:jc w:val="both"/>
        <w:rPr>
          <w:i/>
          <w:color w:val="808080" w:themeColor="background1" w:themeShade="80"/>
          <w:lang w:val="en-US" w:eastAsia="tr-TR"/>
        </w:rPr>
      </w:pPr>
      <w:r w:rsidRPr="00F76B43">
        <w:rPr>
          <w:i/>
          <w:color w:val="808080" w:themeColor="background1" w:themeShade="80"/>
          <w:lang w:val="en-US" w:eastAsia="tr-TR"/>
        </w:rPr>
        <w:t>UI GreenMetric odaklı güçlü koordinasyon yapısı:</w:t>
      </w:r>
      <w:r w:rsidR="0056257E">
        <w:rPr>
          <w:i/>
          <w:color w:val="808080" w:themeColor="background1" w:themeShade="80"/>
          <w:lang w:val="en-US" w:eastAsia="tr-TR"/>
        </w:rPr>
        <w:t xml:space="preserve"> </w:t>
      </w:r>
      <w:r w:rsidRPr="00F76B43">
        <w:rPr>
          <w:i/>
          <w:color w:val="808080" w:themeColor="background1" w:themeShade="80"/>
          <w:lang w:val="en-US" w:eastAsia="tr-TR"/>
        </w:rPr>
        <w:t>Üniversitenin UI GreenMetric Dünya Üniversiteleri Sıralaması kapsamındaki performansının izlenmesi ve geliştirilmesine yönelik veri toplama, standartlaştırma ve raporlama süreçlerinin ilgili birimlerle eşgüdüm içerisinde yürütülmesi, Koordinatörlüğün önemli bir güçlü yönünü oluşturmaktadır.</w:t>
      </w:r>
    </w:p>
    <w:p w14:paraId="3ACB1FE7" w14:textId="3230BD92" w:rsidR="009E7692" w:rsidRPr="0056257E" w:rsidRDefault="009E7692" w:rsidP="000144D1">
      <w:pPr>
        <w:pStyle w:val="ListeParagraf"/>
        <w:numPr>
          <w:ilvl w:val="0"/>
          <w:numId w:val="4"/>
        </w:numPr>
        <w:jc w:val="both"/>
        <w:rPr>
          <w:i/>
          <w:color w:val="808080" w:themeColor="background1" w:themeShade="80"/>
          <w:lang w:val="en-US" w:eastAsia="tr-TR"/>
        </w:rPr>
      </w:pPr>
      <w:r w:rsidRPr="00F76B43">
        <w:rPr>
          <w:i/>
          <w:color w:val="808080" w:themeColor="background1" w:themeShade="80"/>
          <w:lang w:val="en-US" w:eastAsia="tr-TR"/>
        </w:rPr>
        <w:t>Ulusal ve uluslararası görünürlük: UI GreenMetric 2025 sonuçlarında elde edilen başarı, üniversitenin sürdürülebilir kampüs yönetimi alanındaki istikrarlı performansını ortaya koymakta; sürdürülebilirlik çalışmalarının ulusal ve uluslararası düzeyde görünürlüğünü artırmaktadır.</w:t>
      </w:r>
    </w:p>
    <w:p w14:paraId="6FCA6239" w14:textId="0E3042ED" w:rsidR="009E7692" w:rsidRPr="0056257E" w:rsidRDefault="009E7692" w:rsidP="000144D1">
      <w:pPr>
        <w:pStyle w:val="ListeParagraf"/>
        <w:numPr>
          <w:ilvl w:val="0"/>
          <w:numId w:val="4"/>
        </w:numPr>
        <w:jc w:val="both"/>
        <w:rPr>
          <w:i/>
          <w:color w:val="808080" w:themeColor="background1" w:themeShade="80"/>
          <w:lang w:val="en-US" w:eastAsia="tr-TR"/>
        </w:rPr>
      </w:pPr>
      <w:r w:rsidRPr="00F76B43">
        <w:rPr>
          <w:i/>
          <w:color w:val="808080" w:themeColor="background1" w:themeShade="80"/>
          <w:lang w:val="en-US" w:eastAsia="tr-TR"/>
        </w:rPr>
        <w:t>Veri temelli izleme ve raporlama kapasitesi: Enerji, su, atık</w:t>
      </w:r>
      <w:r w:rsidR="008D3B8B">
        <w:rPr>
          <w:i/>
          <w:color w:val="808080" w:themeColor="background1" w:themeShade="80"/>
          <w:lang w:val="en-US" w:eastAsia="tr-TR"/>
        </w:rPr>
        <w:t xml:space="preserve">, eğitim, yapı-yerleşke, </w:t>
      </w:r>
      <w:r w:rsidRPr="00F76B43">
        <w:rPr>
          <w:i/>
          <w:color w:val="808080" w:themeColor="background1" w:themeShade="80"/>
          <w:lang w:val="en-US" w:eastAsia="tr-TR"/>
        </w:rPr>
        <w:t>ulaşım gibi sürdürülebilirlik göstergelerine ilişkin verilerin düzenli olarak toplanması, analiz edilmesi ve kurumsal raporlar aracılığıyla paylaşılması, sürdürülebilirlik performansının nesnel verilerle izlenmesine olanak tanımaktadır.</w:t>
      </w:r>
    </w:p>
    <w:p w14:paraId="6BC80CA6" w14:textId="477452DE" w:rsidR="009E7692" w:rsidRPr="0056257E" w:rsidRDefault="009E7692" w:rsidP="000144D1">
      <w:pPr>
        <w:pStyle w:val="ListeParagraf"/>
        <w:numPr>
          <w:ilvl w:val="0"/>
          <w:numId w:val="4"/>
        </w:numPr>
        <w:jc w:val="both"/>
        <w:rPr>
          <w:i/>
          <w:color w:val="808080" w:themeColor="background1" w:themeShade="80"/>
          <w:lang w:val="en-US" w:eastAsia="tr-TR"/>
        </w:rPr>
      </w:pPr>
      <w:r w:rsidRPr="00F76B43">
        <w:rPr>
          <w:i/>
          <w:color w:val="808080" w:themeColor="background1" w:themeShade="80"/>
          <w:lang w:val="en-US" w:eastAsia="tr-TR"/>
        </w:rPr>
        <w:t>Kapsamlı ve bütüncül sürdürülebilirlik yaklaşımı: Sürdürülebilirlik çalışmalarının enerji, su, atık, ulaşım, eğitim, araştırma ve toplumsal katkı gibi farklı alanları kapsayacak şekilde ele alınması, üniversitenin sürdürülebilirlik vizyonunun bütüncül biçimde uygulanmasını sağlamaktadır.</w:t>
      </w:r>
    </w:p>
    <w:p w14:paraId="22190033" w14:textId="04425FA9" w:rsidR="009E7692" w:rsidRPr="0056257E" w:rsidRDefault="009E7692" w:rsidP="000144D1">
      <w:pPr>
        <w:pStyle w:val="ListeParagraf"/>
        <w:numPr>
          <w:ilvl w:val="0"/>
          <w:numId w:val="4"/>
        </w:numPr>
        <w:jc w:val="both"/>
        <w:rPr>
          <w:i/>
          <w:color w:val="808080" w:themeColor="background1" w:themeShade="80"/>
          <w:lang w:val="en-US" w:eastAsia="tr-TR"/>
        </w:rPr>
      </w:pPr>
      <w:r w:rsidRPr="00F76B43">
        <w:rPr>
          <w:i/>
          <w:color w:val="808080" w:themeColor="background1" w:themeShade="80"/>
          <w:lang w:val="en-US" w:eastAsia="tr-TR"/>
        </w:rPr>
        <w:t>Öğrenci topluluklarıyla güçlü iş birliği: Öğrenci topluluklarının sürdürülebilirlik temalı etkinlik ve projelere aktif katılımının teşvik edilmesi, kalite kültürünün yaygınlaştırılmasına ve sürdürülebilirlik bilincinin üniversite geneline taşınmasına katkı sunmaktadır.</w:t>
      </w:r>
    </w:p>
    <w:p w14:paraId="28F20207" w14:textId="3E09896C" w:rsidR="009E7692" w:rsidRPr="0056257E" w:rsidRDefault="009E7692" w:rsidP="000144D1">
      <w:pPr>
        <w:pStyle w:val="ListeParagraf"/>
        <w:numPr>
          <w:ilvl w:val="0"/>
          <w:numId w:val="4"/>
        </w:numPr>
        <w:jc w:val="both"/>
        <w:rPr>
          <w:i/>
          <w:color w:val="808080" w:themeColor="background1" w:themeShade="80"/>
          <w:lang w:val="en-US" w:eastAsia="tr-TR"/>
        </w:rPr>
      </w:pPr>
      <w:r w:rsidRPr="00F76B43">
        <w:rPr>
          <w:i/>
          <w:color w:val="808080" w:themeColor="background1" w:themeShade="80"/>
          <w:lang w:val="en-US" w:eastAsia="tr-TR"/>
        </w:rPr>
        <w:t>Uluslararası proje geliştirme potansiyeli: Avrupa Birliği INTERREG-NEXT MED Programı kapsamında gerçekleştirilen proje başvurusu, Koordinatörlüğün sürdürülebilirlik alanında uluslararası iş birlikleri geliştirme ve proje üretme kapasitesine sahip olduğunu göstermektedir.</w:t>
      </w:r>
    </w:p>
    <w:p w14:paraId="70255E50" w14:textId="278299A9" w:rsidR="009E7692" w:rsidRDefault="009E7692" w:rsidP="000144D1">
      <w:pPr>
        <w:pStyle w:val="ListeParagraf"/>
        <w:numPr>
          <w:ilvl w:val="0"/>
          <w:numId w:val="4"/>
        </w:numPr>
        <w:jc w:val="both"/>
        <w:rPr>
          <w:i/>
          <w:color w:val="808080" w:themeColor="background1" w:themeShade="80"/>
          <w:lang w:val="en-US" w:eastAsia="tr-TR"/>
        </w:rPr>
      </w:pPr>
      <w:r w:rsidRPr="00F76B43">
        <w:rPr>
          <w:i/>
          <w:color w:val="808080" w:themeColor="background1" w:themeShade="80"/>
          <w:lang w:val="en-US" w:eastAsia="tr-TR"/>
        </w:rPr>
        <w:lastRenderedPageBreak/>
        <w:t>Etkili iletişim ve yaygınlaştırma faaliyetleri: Sürdürülebilirlik çalışmalarının Koordinatörlüğün resm</w:t>
      </w:r>
      <w:r w:rsidR="008D3B8B">
        <w:rPr>
          <w:i/>
          <w:color w:val="808080" w:themeColor="background1" w:themeShade="80"/>
          <w:lang w:val="en-US" w:eastAsia="tr-TR"/>
        </w:rPr>
        <w:t>i</w:t>
      </w:r>
      <w:r w:rsidRPr="00F76B43">
        <w:rPr>
          <w:i/>
          <w:color w:val="808080" w:themeColor="background1" w:themeShade="80"/>
          <w:lang w:val="en-US" w:eastAsia="tr-TR"/>
        </w:rPr>
        <w:t xml:space="preserve"> web sitesi ve sosyal medya hesapları aracılığıyla düzenli olarak duyurulması, faaliyetlerin üniversite topluluğu ve kamuoyu nezdinde görünür olmasını sağlamaktadır.</w:t>
      </w:r>
    </w:p>
    <w:p w14:paraId="367BD968" w14:textId="53A208CC" w:rsidR="000144D1" w:rsidRPr="000144D1" w:rsidRDefault="000144D1" w:rsidP="000144D1">
      <w:pPr>
        <w:pStyle w:val="ListeParagraf"/>
        <w:numPr>
          <w:ilvl w:val="0"/>
          <w:numId w:val="4"/>
        </w:numPr>
        <w:jc w:val="both"/>
        <w:rPr>
          <w:i/>
          <w:color w:val="808080" w:themeColor="background1" w:themeShade="80"/>
          <w:lang w:val="en-US" w:eastAsia="tr-TR"/>
        </w:rPr>
      </w:pPr>
      <w:r w:rsidRPr="000144D1">
        <w:rPr>
          <w:i/>
          <w:color w:val="808080" w:themeColor="background1" w:themeShade="80"/>
          <w:lang w:val="en-US" w:eastAsia="tr-TR"/>
        </w:rPr>
        <w:t>Dış paydaşlarla yapılandırılmış ve çok düzeyli iş birlikleri</w:t>
      </w:r>
      <w:r>
        <w:rPr>
          <w:i/>
          <w:color w:val="808080" w:themeColor="background1" w:themeShade="80"/>
          <w:lang w:val="en-US" w:eastAsia="tr-TR"/>
        </w:rPr>
        <w:t xml:space="preserve">: </w:t>
      </w:r>
      <w:r w:rsidRPr="000144D1">
        <w:rPr>
          <w:i/>
          <w:color w:val="808080" w:themeColor="background1" w:themeShade="80"/>
          <w:lang w:val="en-US" w:eastAsia="tr-TR"/>
        </w:rPr>
        <w:t xml:space="preserve">Sürdürülebilir Yeşil Kampüs Koordinatörlüğü, sürdürülebilirlik çalışmalarının etki alanını genişletmek amacıyla üniversite içi yapıların yanı sıra dış paydaşlarla da güçlü ve sistematik iş birlikleri geliştirmektedir. Bu kapsamda, Uşak Üniversitesi ve İstanbul Medipol Üniversitesi bünyesinde faaliyet gösteren sürdürülebilirlik merkezleri ile iş birliği protokolleri imzalanmış; sürdürülebilirlik, çevre, iklim değişikliği, yenilenebilir enerji ve yeşil kampüs uygulamaları alanlarında ortak çalışmalar yürütülmeye başlanmıştır. Ayrıca Muğla Büyükşehir Belediyesi İklim Değişikliği ve Sıfır Atık Dairesi, Menteşe Belediyesi Fen İşleri Müdürlüğü ile Muğla İl Tarım ve Orman Müdürlüğü gibi yerel ve bölgesel paydaşlarla sürdürülebilirlik temelli ortak proje geliştirilmesine yönelik görüşmeler gerçekleştirilmiştir. </w:t>
      </w:r>
      <w:r>
        <w:rPr>
          <w:i/>
          <w:color w:val="808080" w:themeColor="background1" w:themeShade="80"/>
          <w:lang w:val="en-US" w:eastAsia="tr-TR"/>
        </w:rPr>
        <w:t>Ayrıca başvurusu gerçekleştirilen</w:t>
      </w:r>
      <w:r w:rsidRPr="000144D1">
        <w:rPr>
          <w:i/>
          <w:color w:val="808080" w:themeColor="background1" w:themeShade="80"/>
          <w:lang w:val="en-US" w:eastAsia="tr-TR"/>
        </w:rPr>
        <w:t xml:space="preserve"> INTERREG-NEXT MED Programı kapsamında </w:t>
      </w:r>
      <w:r>
        <w:rPr>
          <w:i/>
          <w:color w:val="808080" w:themeColor="background1" w:themeShade="80"/>
          <w:lang w:val="en-US" w:eastAsia="tr-TR"/>
        </w:rPr>
        <w:t>proje ortaklıkları kurulmıştır</w:t>
      </w:r>
      <w:r w:rsidRPr="000144D1">
        <w:rPr>
          <w:i/>
          <w:color w:val="808080" w:themeColor="background1" w:themeShade="80"/>
          <w:lang w:val="en-US" w:eastAsia="tr-TR"/>
        </w:rPr>
        <w:t>; bu durum Koordinatörlüğün ulusal ve uluslararası düzeyde dış paydaşlarla iş birliği kurma ve sürdürülebilirlik odaklı projeler üretme kapasitesini güçlendiren önemli bir güçlü yön olarak öne çıkmıştır.</w:t>
      </w:r>
    </w:p>
    <w:p w14:paraId="65BA39DB" w14:textId="3E0565F6" w:rsidR="007B1757" w:rsidRDefault="004D21E9" w:rsidP="009E7692">
      <w:pPr>
        <w:ind w:left="993" w:hanging="709"/>
        <w:jc w:val="both"/>
        <w:rPr>
          <w:b/>
          <w:bCs/>
          <w:i/>
          <w:lang w:val="en-US" w:eastAsia="tr-TR"/>
        </w:rPr>
      </w:pPr>
      <w:r w:rsidRPr="004D21E9">
        <w:rPr>
          <w:b/>
          <w:bCs/>
          <w:i/>
          <w:lang w:val="en-US" w:eastAsia="tr-TR"/>
        </w:rPr>
        <w:t xml:space="preserve">İyileştirmeye Açık Alanlar </w:t>
      </w:r>
    </w:p>
    <w:p w14:paraId="4F05B28F" w14:textId="40C06E60" w:rsidR="009E7692" w:rsidRPr="00F76B43" w:rsidRDefault="009E7692" w:rsidP="000144D1">
      <w:pPr>
        <w:pStyle w:val="ListeParagraf"/>
        <w:numPr>
          <w:ilvl w:val="0"/>
          <w:numId w:val="6"/>
        </w:numPr>
        <w:jc w:val="both"/>
        <w:rPr>
          <w:i/>
          <w:color w:val="808080" w:themeColor="background1" w:themeShade="80"/>
          <w:lang w:val="en-US" w:eastAsia="tr-TR"/>
        </w:rPr>
      </w:pPr>
      <w:r w:rsidRPr="00F76B43">
        <w:rPr>
          <w:i/>
          <w:color w:val="808080" w:themeColor="background1" w:themeShade="80"/>
          <w:lang w:val="en-US" w:eastAsia="tr-TR"/>
        </w:rPr>
        <w:t>Sürdürülebilirlik verilerinin dijital entegrasyonunun güçlendirilmesi: Enerji, su ve atık gibi sürdürülebilirlik göstergelerine ilişkin veriler düzenli olarak toplanmakta ve raporlanmakla birlikte, bu verilerin daha bütüncül ve anlık izlenmesine olanak tanıyacak dijital entegrasyon düzeyinin artırılmasına ihtiyaç duyulmaktadır.</w:t>
      </w:r>
    </w:p>
    <w:p w14:paraId="289FFBFB" w14:textId="77777777" w:rsidR="009E7692" w:rsidRPr="00F76B43" w:rsidRDefault="009E7692" w:rsidP="0087360A">
      <w:pPr>
        <w:pStyle w:val="ListeParagraf"/>
        <w:ind w:left="1004"/>
        <w:jc w:val="both"/>
        <w:rPr>
          <w:i/>
          <w:color w:val="808080" w:themeColor="background1" w:themeShade="80"/>
          <w:lang w:val="en-US" w:eastAsia="tr-TR"/>
        </w:rPr>
      </w:pPr>
    </w:p>
    <w:p w14:paraId="0132CC46" w14:textId="77777777" w:rsidR="0074129C" w:rsidRDefault="009E7692" w:rsidP="000144D1">
      <w:pPr>
        <w:pStyle w:val="ListeParagraf"/>
        <w:numPr>
          <w:ilvl w:val="0"/>
          <w:numId w:val="6"/>
        </w:numPr>
        <w:jc w:val="both"/>
        <w:rPr>
          <w:i/>
          <w:color w:val="808080" w:themeColor="background1" w:themeShade="80"/>
          <w:lang w:val="en-US" w:eastAsia="tr-TR"/>
        </w:rPr>
      </w:pPr>
      <w:r w:rsidRPr="00F76B43">
        <w:rPr>
          <w:i/>
          <w:color w:val="808080" w:themeColor="background1" w:themeShade="80"/>
          <w:lang w:val="en-US" w:eastAsia="tr-TR"/>
        </w:rPr>
        <w:t>Performans göstergelerinin yıllar arası karşılaştırılabilirliğinin artırılması: UI GreenMetric ve kurumsal sürdürülebilirlik raporları aracılığıyla elde edilen veriler izlenmekle birlikte, geçmiş ve güncel verilerin karşılaştırmalı analizine olanak sağlayacak performans göstergelerinin daha açık ve standart hâle getirilmesi gerekmektedir.</w:t>
      </w:r>
    </w:p>
    <w:p w14:paraId="14D34AF6" w14:textId="77777777" w:rsidR="0074129C" w:rsidRPr="0074129C" w:rsidRDefault="0074129C" w:rsidP="0074129C">
      <w:pPr>
        <w:pStyle w:val="ListeParagraf"/>
        <w:rPr>
          <w:i/>
          <w:color w:val="808080" w:themeColor="background1" w:themeShade="80"/>
          <w:lang w:val="en-US" w:eastAsia="tr-TR"/>
        </w:rPr>
      </w:pPr>
    </w:p>
    <w:p w14:paraId="069EB04B" w14:textId="27E116C2" w:rsidR="009E7692" w:rsidRPr="0074129C" w:rsidRDefault="009E7692" w:rsidP="000144D1">
      <w:pPr>
        <w:pStyle w:val="ListeParagraf"/>
        <w:numPr>
          <w:ilvl w:val="0"/>
          <w:numId w:val="6"/>
        </w:numPr>
        <w:jc w:val="both"/>
        <w:rPr>
          <w:i/>
          <w:color w:val="808080" w:themeColor="background1" w:themeShade="80"/>
          <w:lang w:val="en-US" w:eastAsia="tr-TR"/>
        </w:rPr>
      </w:pPr>
      <w:r w:rsidRPr="0074129C">
        <w:rPr>
          <w:i/>
          <w:color w:val="808080" w:themeColor="background1" w:themeShade="80"/>
          <w:lang w:val="en-US" w:eastAsia="tr-TR"/>
        </w:rPr>
        <w:t>Öğrenci topluluklarıyla yürütülen çalışmaların sistematik izlenmesi: Öğrenci topluluklarıyla gerçekleştirilen sürdürülebilirlik temalı etkinlikler önemli bir güçlü yön olmakla birlikte, bu iş birliklerinin çıktı ve etkilerinin daha düzenli izlenmesi ve belgelendirilmesi gerekmektedir.</w:t>
      </w:r>
    </w:p>
    <w:p w14:paraId="10DDD9FB" w14:textId="77777777" w:rsidR="009E7692" w:rsidRPr="00F76B43" w:rsidRDefault="009E7692" w:rsidP="0087360A">
      <w:pPr>
        <w:pStyle w:val="ListeParagraf"/>
        <w:ind w:left="1004"/>
        <w:jc w:val="both"/>
        <w:rPr>
          <w:i/>
          <w:color w:val="808080" w:themeColor="background1" w:themeShade="80"/>
          <w:lang w:val="en-US" w:eastAsia="tr-TR"/>
        </w:rPr>
      </w:pPr>
    </w:p>
    <w:p w14:paraId="653858F7" w14:textId="0582720C" w:rsidR="009E7692" w:rsidRPr="00F76B43" w:rsidRDefault="009E7692" w:rsidP="000144D1">
      <w:pPr>
        <w:pStyle w:val="ListeParagraf"/>
        <w:numPr>
          <w:ilvl w:val="0"/>
          <w:numId w:val="6"/>
        </w:numPr>
        <w:jc w:val="both"/>
        <w:rPr>
          <w:i/>
          <w:color w:val="808080" w:themeColor="background1" w:themeShade="80"/>
          <w:lang w:val="en-US" w:eastAsia="tr-TR"/>
        </w:rPr>
      </w:pPr>
      <w:r w:rsidRPr="00F76B43">
        <w:rPr>
          <w:i/>
          <w:color w:val="808080" w:themeColor="background1" w:themeShade="80"/>
          <w:lang w:val="en-US" w:eastAsia="tr-TR"/>
        </w:rPr>
        <w:t>Dış paydaşlarla iş birliklerinin yapılandırılması: Yerel yönetimler, sivil toplum kuruluşları ve diğer dış paydaşlarla yürütülen temasların daha planlı ve düzenli bir yapıya kavuşturulması gerekmektedir.</w:t>
      </w:r>
    </w:p>
    <w:p w14:paraId="3DB9F4F7" w14:textId="77777777" w:rsidR="009E7692" w:rsidRPr="00F76B43" w:rsidRDefault="009E7692" w:rsidP="0087360A">
      <w:pPr>
        <w:pStyle w:val="ListeParagraf"/>
        <w:ind w:left="1004"/>
        <w:jc w:val="both"/>
        <w:rPr>
          <w:i/>
          <w:color w:val="808080" w:themeColor="background1" w:themeShade="80"/>
          <w:lang w:val="en-US" w:eastAsia="tr-TR"/>
        </w:rPr>
      </w:pPr>
    </w:p>
    <w:p w14:paraId="2E9756B2" w14:textId="1AF631C3" w:rsidR="009E7692" w:rsidRPr="00F76B43" w:rsidRDefault="009E7692" w:rsidP="000144D1">
      <w:pPr>
        <w:pStyle w:val="ListeParagraf"/>
        <w:numPr>
          <w:ilvl w:val="0"/>
          <w:numId w:val="6"/>
        </w:numPr>
        <w:jc w:val="both"/>
        <w:rPr>
          <w:i/>
          <w:color w:val="808080" w:themeColor="background1" w:themeShade="80"/>
          <w:lang w:val="en-US" w:eastAsia="tr-TR"/>
        </w:rPr>
      </w:pPr>
      <w:r w:rsidRPr="00F76B43">
        <w:rPr>
          <w:i/>
          <w:color w:val="808080" w:themeColor="background1" w:themeShade="80"/>
          <w:lang w:val="en-US" w:eastAsia="tr-TR"/>
        </w:rPr>
        <w:t>Sürdürülebilir Kalkınma Amaçları (SDG) ile ilişkilendirmenin derinleştirilmesi:</w:t>
      </w:r>
      <w:r w:rsidR="003E0E53" w:rsidRPr="00F76B43">
        <w:rPr>
          <w:i/>
          <w:color w:val="808080" w:themeColor="background1" w:themeShade="80"/>
          <w:lang w:val="en-US" w:eastAsia="tr-TR"/>
        </w:rPr>
        <w:t xml:space="preserve"> </w:t>
      </w:r>
      <w:r w:rsidRPr="00F76B43">
        <w:rPr>
          <w:i/>
          <w:color w:val="808080" w:themeColor="background1" w:themeShade="80"/>
          <w:lang w:val="en-US" w:eastAsia="tr-TR"/>
        </w:rPr>
        <w:t>Üniversitenin sürdürülebilirlik faaliyetleri SDG’ler ile ilişkilendirilmekle birlikte, bu ilişkinin daha görünür ve sistematik hâle getirilmesi gerekmektedir. Eğitim, araştırma ve toplumsal katkı faaliyetlerinin SDG bazında haritalanması gerekmektedir.</w:t>
      </w:r>
    </w:p>
    <w:p w14:paraId="7EE5BC68" w14:textId="77777777" w:rsidR="009E7692" w:rsidRPr="00F76B43" w:rsidRDefault="009E7692" w:rsidP="0087360A">
      <w:pPr>
        <w:pStyle w:val="ListeParagraf"/>
        <w:ind w:left="1004"/>
        <w:jc w:val="both"/>
        <w:rPr>
          <w:i/>
          <w:color w:val="808080" w:themeColor="background1" w:themeShade="80"/>
          <w:lang w:val="en-US" w:eastAsia="tr-TR"/>
        </w:rPr>
      </w:pPr>
    </w:p>
    <w:p w14:paraId="75D3ED8D" w14:textId="77777777" w:rsidR="00376CD3" w:rsidRDefault="009E7692" w:rsidP="000144D1">
      <w:pPr>
        <w:pStyle w:val="ListeParagraf"/>
        <w:numPr>
          <w:ilvl w:val="0"/>
          <w:numId w:val="6"/>
        </w:numPr>
        <w:jc w:val="both"/>
        <w:rPr>
          <w:i/>
          <w:color w:val="808080" w:themeColor="background1" w:themeShade="80"/>
          <w:lang w:val="en-US" w:eastAsia="tr-TR"/>
        </w:rPr>
      </w:pPr>
      <w:r w:rsidRPr="00F76B43">
        <w:rPr>
          <w:i/>
          <w:color w:val="808080" w:themeColor="background1" w:themeShade="80"/>
          <w:lang w:val="en-US" w:eastAsia="tr-TR"/>
        </w:rPr>
        <w:t>Farkındalık faaliyetlerinin sürekliliğinin ve erişiminin artırılması: Seminer, webinar ve etkinlikler yoluyla sürdürülebilirlik farkındalığı artırılmakta olmakla birlikte, bu faaliyetlerin çeşitlendirilmesi gerekmektedir.</w:t>
      </w:r>
      <w:r w:rsidR="00A015F0" w:rsidRPr="00F76B43">
        <w:rPr>
          <w:i/>
          <w:color w:val="808080" w:themeColor="background1" w:themeShade="80"/>
          <w:lang w:val="en-US" w:eastAsia="tr-TR"/>
        </w:rPr>
        <w:t xml:space="preserve"> </w:t>
      </w:r>
      <w:r w:rsidR="000144D1" w:rsidRPr="000144D1">
        <w:rPr>
          <w:i/>
          <w:color w:val="808080" w:themeColor="background1" w:themeShade="80"/>
          <w:lang w:val="en-US" w:eastAsia="tr-TR"/>
        </w:rPr>
        <w:t xml:space="preserve">Buna ek olarak, gerçekleştirilen farkındalık faaliyetlerine ilişkin katılımcı listeleri, görsel materyaller, etkinlik kayıtları ve haber metinleri gibi kanıt ve kayıt belgelerinin sistematik </w:t>
      </w:r>
      <w:r w:rsidR="000144D1" w:rsidRPr="000144D1">
        <w:rPr>
          <w:i/>
          <w:color w:val="808080" w:themeColor="background1" w:themeShade="80"/>
          <w:lang w:val="en-US" w:eastAsia="tr-TR"/>
        </w:rPr>
        <w:lastRenderedPageBreak/>
        <w:t>biçimde toplanması, arşivlenmesi ve kalite güvence süreçlerinde kullanılabilir hâle getirilmesine ihtiyaç duyulmaktadır.</w:t>
      </w:r>
    </w:p>
    <w:p w14:paraId="4A2ACE00" w14:textId="61567F83" w:rsidR="00AD2B5F" w:rsidRPr="00F76B43" w:rsidRDefault="00AD2B5F" w:rsidP="00AD2B5F">
      <w:pPr>
        <w:pStyle w:val="ListeParagraf"/>
        <w:numPr>
          <w:ilvl w:val="0"/>
          <w:numId w:val="6"/>
        </w:numPr>
        <w:jc w:val="both"/>
        <w:rPr>
          <w:i/>
          <w:color w:val="808080" w:themeColor="background1" w:themeShade="80"/>
          <w:lang w:val="en-US" w:eastAsia="tr-TR"/>
        </w:rPr>
        <w:sectPr w:rsidR="00AD2B5F" w:rsidRPr="00F76B43" w:rsidSect="00825DDA">
          <w:footnotePr>
            <w:numRestart w:val="eachPage"/>
          </w:footnotePr>
          <w:pgSz w:w="11907" w:h="16840" w:code="9"/>
          <w:pgMar w:top="1134" w:right="1134" w:bottom="1134" w:left="1134" w:header="709" w:footer="171" w:gutter="0"/>
          <w:cols w:space="708"/>
          <w:titlePg/>
          <w:docGrid w:linePitch="360"/>
        </w:sectPr>
      </w:pPr>
      <w:r w:rsidRPr="00AD2B5F">
        <w:rPr>
          <w:i/>
          <w:color w:val="808080" w:themeColor="background1" w:themeShade="80"/>
          <w:lang w:val="en-US" w:eastAsia="tr-TR"/>
        </w:rPr>
        <w:t>Birim iç paydaşlarından (personel/öğrenci) daha sistematik bir şekilde geri bildirim alınması gerekmektedir.</w:t>
      </w:r>
    </w:p>
    <w:p w14:paraId="6C5827B7" w14:textId="77777777" w:rsidR="00B200CD" w:rsidRDefault="004D21E9" w:rsidP="00BC37A9">
      <w:pPr>
        <w:ind w:left="993" w:hanging="709"/>
        <w:jc w:val="both"/>
        <w:rPr>
          <w:b/>
          <w:bCs/>
          <w:i/>
          <w:lang w:val="en-US" w:eastAsia="tr-TR"/>
        </w:rPr>
      </w:pPr>
      <w:r>
        <w:rPr>
          <w:b/>
          <w:bCs/>
          <w:i/>
          <w:lang w:val="en-US" w:eastAsia="tr-TR"/>
        </w:rPr>
        <w:lastRenderedPageBreak/>
        <w:t>Gerçekleştirilen İyileştirme Çalışmaları</w:t>
      </w:r>
      <w:r w:rsidR="00BC37A9">
        <w:rPr>
          <w:b/>
          <w:bCs/>
          <w:i/>
          <w:lang w:val="en-US" w:eastAsia="tr-TR"/>
        </w:rPr>
        <w:t>nın Özeti</w:t>
      </w:r>
    </w:p>
    <w:p w14:paraId="634AC91F" w14:textId="11D723E4" w:rsidR="00A221E7" w:rsidRDefault="00A221E7" w:rsidP="00A221E7">
      <w:pPr>
        <w:ind w:left="709" w:hanging="709"/>
        <w:jc w:val="both"/>
        <w:rPr>
          <w:i/>
          <w:color w:val="808080" w:themeColor="background1" w:themeShade="80"/>
          <w:lang w:val="en-US" w:eastAsia="tr-TR"/>
        </w:rPr>
      </w:pPr>
      <w:r>
        <w:rPr>
          <w:b/>
          <w:bCs/>
          <w:i/>
          <w:lang w:val="en-US" w:eastAsia="tr-TR"/>
        </w:rPr>
        <w:tab/>
      </w:r>
      <w:r w:rsidRPr="00481F5F">
        <w:rPr>
          <w:i/>
          <w:color w:val="808080" w:themeColor="background1" w:themeShade="80"/>
          <w:lang w:val="en-US" w:eastAsia="tr-TR"/>
        </w:rPr>
        <w:t>Aşağıda sağlanan</w:t>
      </w:r>
      <w:r w:rsidR="00E97FDB">
        <w:rPr>
          <w:i/>
          <w:color w:val="808080" w:themeColor="background1" w:themeShade="80"/>
          <w:lang w:val="en-US" w:eastAsia="tr-TR"/>
        </w:rPr>
        <w:t xml:space="preserve"> PUKÖ İzlem F</w:t>
      </w:r>
      <w:r w:rsidR="0036593D" w:rsidRPr="00481F5F">
        <w:rPr>
          <w:i/>
          <w:color w:val="808080" w:themeColor="background1" w:themeShade="80"/>
          <w:lang w:val="en-US" w:eastAsia="tr-TR"/>
        </w:rPr>
        <w:t>orm</w:t>
      </w:r>
      <w:r w:rsidR="00E97FDB">
        <w:rPr>
          <w:i/>
          <w:color w:val="808080" w:themeColor="background1" w:themeShade="80"/>
          <w:lang w:val="en-US" w:eastAsia="tr-TR"/>
        </w:rPr>
        <w:t>u</w:t>
      </w:r>
      <w:r w:rsidR="0036593D" w:rsidRPr="00481F5F">
        <w:rPr>
          <w:i/>
          <w:color w:val="808080" w:themeColor="background1" w:themeShade="80"/>
          <w:lang w:val="en-US" w:eastAsia="tr-TR"/>
        </w:rPr>
        <w:t xml:space="preserve"> üzerinden rapordaki iyileştirme çalışmaları kanıtlarla </w:t>
      </w:r>
      <w:r w:rsidR="00641F86" w:rsidRPr="00481F5F">
        <w:rPr>
          <w:i/>
          <w:color w:val="808080" w:themeColor="background1" w:themeShade="80"/>
          <w:lang w:val="en-US" w:eastAsia="tr-TR"/>
        </w:rPr>
        <w:t>ve KİDR ölçütleri ile ilişkilendirilerek</w:t>
      </w:r>
      <w:r w:rsidR="00AF1266" w:rsidRPr="00481F5F">
        <w:rPr>
          <w:i/>
          <w:color w:val="808080" w:themeColor="background1" w:themeShade="80"/>
          <w:lang w:val="en-US" w:eastAsia="tr-TR"/>
        </w:rPr>
        <w:t xml:space="preserve"> özetlenmelidir.</w:t>
      </w:r>
      <w:r w:rsidR="00641F86" w:rsidRPr="00481F5F">
        <w:rPr>
          <w:i/>
          <w:color w:val="808080" w:themeColor="background1" w:themeShade="80"/>
          <w:lang w:val="en-US" w:eastAsia="tr-TR"/>
        </w:rPr>
        <w:t xml:space="preserve"> </w:t>
      </w:r>
    </w:p>
    <w:p w14:paraId="6AD49BF8" w14:textId="0C4C8349" w:rsidR="00E97FDB" w:rsidRDefault="003E0E53" w:rsidP="003E0E53">
      <w:pPr>
        <w:jc w:val="both"/>
        <w:rPr>
          <w:i/>
          <w:color w:val="808080" w:themeColor="background1" w:themeShade="80"/>
          <w:lang w:val="en-US" w:eastAsia="tr-TR"/>
        </w:rPr>
      </w:pPr>
      <w:r w:rsidRPr="003E0E53">
        <w:rPr>
          <w:i/>
          <w:color w:val="808080" w:themeColor="background1" w:themeShade="80"/>
          <w:lang w:val="en-US" w:eastAsia="tr-TR"/>
        </w:rPr>
        <w:t>Bu bölümde, Sürdürülebilir Yeşil Kampüs Koordinatörlüğü’nün (SYKK) 2024 yılı Birim İç Değerlendirme Raporu’nda belirlenen iyileştirmeye açık alanlar doğrultusunda 2025 yılı içerisinde yürütülen çalışmalar ile bu çalışmaların 2026 Faaliyet ve Kalite Hedefleri ile ilişkilendirilmesi sunulmaktadır. İyileştirme çalışmaları, Planla</w:t>
      </w:r>
      <w:r>
        <w:rPr>
          <w:i/>
          <w:color w:val="808080" w:themeColor="background1" w:themeShade="80"/>
          <w:lang w:val="en-US" w:eastAsia="tr-TR"/>
        </w:rPr>
        <w:t>-</w:t>
      </w:r>
      <w:r w:rsidRPr="003E0E53">
        <w:rPr>
          <w:i/>
          <w:color w:val="808080" w:themeColor="background1" w:themeShade="80"/>
          <w:lang w:val="en-US" w:eastAsia="tr-TR"/>
        </w:rPr>
        <w:t>Uygula</w:t>
      </w:r>
      <w:r>
        <w:rPr>
          <w:i/>
          <w:color w:val="808080" w:themeColor="background1" w:themeShade="80"/>
          <w:lang w:val="en-US" w:eastAsia="tr-TR"/>
        </w:rPr>
        <w:t>-K</w:t>
      </w:r>
      <w:r w:rsidRPr="003E0E53">
        <w:rPr>
          <w:i/>
          <w:color w:val="808080" w:themeColor="background1" w:themeShade="80"/>
          <w:lang w:val="en-US" w:eastAsia="tr-TR"/>
        </w:rPr>
        <w:t>ontrol Et</w:t>
      </w:r>
      <w:r>
        <w:rPr>
          <w:i/>
          <w:color w:val="808080" w:themeColor="background1" w:themeShade="80"/>
          <w:lang w:val="en-US" w:eastAsia="tr-TR"/>
        </w:rPr>
        <w:t>-</w:t>
      </w:r>
      <w:r w:rsidRPr="003E0E53">
        <w:rPr>
          <w:i/>
          <w:color w:val="808080" w:themeColor="background1" w:themeShade="80"/>
          <w:lang w:val="en-US" w:eastAsia="tr-TR"/>
        </w:rPr>
        <w:t>Önlem Al (PUKÖ) döngüsü esas alınarak ele alınmış ve kalite güvence sistemi kapsamında izlenmiştir</w:t>
      </w:r>
    </w:p>
    <w:p w14:paraId="06DA9C39" w14:textId="7B09B0BF" w:rsidR="00B23BC6" w:rsidRPr="00E97FDB" w:rsidRDefault="00E97FDB" w:rsidP="00A221E7">
      <w:pPr>
        <w:ind w:left="709" w:hanging="709"/>
        <w:jc w:val="both"/>
        <w:rPr>
          <w:b/>
          <w:bCs/>
          <w:iCs/>
          <w:lang w:val="en-US" w:eastAsia="tr-TR"/>
        </w:rPr>
      </w:pPr>
      <w:r w:rsidRPr="00E97FDB">
        <w:rPr>
          <w:b/>
          <w:bCs/>
          <w:iCs/>
          <w:sz w:val="24"/>
          <w:szCs w:val="24"/>
          <w:lang w:val="en-US" w:eastAsia="tr-TR"/>
        </w:rPr>
        <w:t>PUK</w:t>
      </w:r>
      <w:r w:rsidR="00F469DA">
        <w:rPr>
          <w:b/>
          <w:bCs/>
          <w:iCs/>
          <w:sz w:val="24"/>
          <w:szCs w:val="24"/>
          <w:lang w:val="en-US" w:eastAsia="tr-TR"/>
        </w:rPr>
        <w:t>Ö</w:t>
      </w:r>
      <w:r w:rsidRPr="00E97FDB">
        <w:rPr>
          <w:b/>
          <w:bCs/>
          <w:iCs/>
          <w:sz w:val="24"/>
          <w:szCs w:val="24"/>
          <w:lang w:val="en-US" w:eastAsia="tr-TR"/>
        </w:rPr>
        <w:t xml:space="preserve"> İZLEM FORMU (İyileştirme Çalışmaları Özeti)</w:t>
      </w:r>
    </w:p>
    <w:tbl>
      <w:tblPr>
        <w:tblStyle w:val="TabloKlavuzu"/>
        <w:tblW w:w="9629" w:type="dxa"/>
        <w:tblLook w:val="04A0" w:firstRow="1" w:lastRow="0" w:firstColumn="1" w:lastColumn="0" w:noHBand="0" w:noVBand="1"/>
      </w:tblPr>
      <w:tblGrid>
        <w:gridCol w:w="3539"/>
        <w:gridCol w:w="4678"/>
        <w:gridCol w:w="1412"/>
      </w:tblGrid>
      <w:tr w:rsidR="001761A0" w:rsidRPr="00825DDA" w14:paraId="6582C861" w14:textId="433251BF" w:rsidTr="0098762F">
        <w:tc>
          <w:tcPr>
            <w:tcW w:w="3539" w:type="dxa"/>
          </w:tcPr>
          <w:p w14:paraId="645BC970" w14:textId="125DCF7B" w:rsidR="001761A0" w:rsidRPr="00825DDA" w:rsidRDefault="001761A0" w:rsidP="00AC3853">
            <w:pPr>
              <w:jc w:val="center"/>
              <w:rPr>
                <w:rFonts w:asciiTheme="minorHAnsi" w:hAnsiTheme="minorHAnsi" w:cstheme="minorHAnsi"/>
                <w:b/>
                <w:sz w:val="22"/>
              </w:rPr>
            </w:pPr>
            <w:r w:rsidRPr="00F469DA">
              <w:rPr>
                <w:rFonts w:asciiTheme="minorHAnsi" w:hAnsiTheme="minorHAnsi" w:cstheme="minorHAnsi"/>
                <w:b/>
                <w:sz w:val="24"/>
                <w:szCs w:val="22"/>
              </w:rPr>
              <w:t xml:space="preserve">Gerçekleştirilen </w:t>
            </w:r>
            <w:r w:rsidR="00B23BC6" w:rsidRPr="00F469DA">
              <w:rPr>
                <w:rFonts w:asciiTheme="minorHAnsi" w:hAnsiTheme="minorHAnsi" w:cstheme="minorHAnsi"/>
                <w:b/>
                <w:sz w:val="24"/>
                <w:szCs w:val="22"/>
              </w:rPr>
              <w:t>İ</w:t>
            </w:r>
            <w:r w:rsidRPr="00F469DA">
              <w:rPr>
                <w:rFonts w:asciiTheme="minorHAnsi" w:hAnsiTheme="minorHAnsi" w:cstheme="minorHAnsi"/>
                <w:b/>
                <w:sz w:val="24"/>
                <w:szCs w:val="22"/>
              </w:rPr>
              <w:t>yileştirme</w:t>
            </w:r>
          </w:p>
        </w:tc>
        <w:tc>
          <w:tcPr>
            <w:tcW w:w="4678" w:type="dxa"/>
          </w:tcPr>
          <w:p w14:paraId="304BC2F4" w14:textId="61478C39" w:rsidR="001761A0" w:rsidRPr="00DC3AEB" w:rsidRDefault="001761A0" w:rsidP="00AC3853">
            <w:pPr>
              <w:rPr>
                <w:rFonts w:asciiTheme="minorHAnsi" w:hAnsiTheme="minorHAnsi" w:cstheme="minorHAnsi"/>
                <w:b/>
                <w:sz w:val="23"/>
                <w:szCs w:val="23"/>
              </w:rPr>
            </w:pPr>
            <w:r w:rsidRPr="00DC3AEB">
              <w:rPr>
                <w:rFonts w:asciiTheme="minorHAnsi" w:hAnsiTheme="minorHAnsi" w:cstheme="minorHAnsi"/>
                <w:b/>
                <w:sz w:val="23"/>
                <w:szCs w:val="23"/>
              </w:rPr>
              <w:t>İlişkili Paydaş Katılımı Değerlendirme Raporu veya Performans İzleme /Değerlendirme Raporu</w:t>
            </w:r>
            <w:r w:rsidR="00DC3AEB" w:rsidRPr="00DC3AEB">
              <w:rPr>
                <w:rFonts w:asciiTheme="minorHAnsi" w:hAnsiTheme="minorHAnsi" w:cstheme="minorHAnsi"/>
                <w:b/>
                <w:sz w:val="23"/>
                <w:szCs w:val="23"/>
              </w:rPr>
              <w:t xml:space="preserve">, </w:t>
            </w:r>
            <w:r w:rsidR="001D63B0">
              <w:rPr>
                <w:rFonts w:asciiTheme="minorHAnsi" w:hAnsiTheme="minorHAnsi" w:cstheme="minorHAnsi"/>
                <w:b/>
                <w:sz w:val="23"/>
                <w:szCs w:val="23"/>
              </w:rPr>
              <w:t>İyileştirme</w:t>
            </w:r>
            <w:r w:rsidR="00DC3AEB" w:rsidRPr="00DC3AEB">
              <w:rPr>
                <w:rFonts w:asciiTheme="minorHAnsi" w:hAnsiTheme="minorHAnsi" w:cstheme="minorHAnsi"/>
                <w:b/>
                <w:sz w:val="23"/>
                <w:szCs w:val="23"/>
              </w:rPr>
              <w:t xml:space="preserve"> </w:t>
            </w:r>
            <w:r w:rsidR="00422C56">
              <w:rPr>
                <w:rFonts w:asciiTheme="minorHAnsi" w:hAnsiTheme="minorHAnsi" w:cstheme="minorHAnsi"/>
                <w:b/>
                <w:sz w:val="23"/>
                <w:szCs w:val="23"/>
              </w:rPr>
              <w:t xml:space="preserve">Raporları </w:t>
            </w:r>
          </w:p>
        </w:tc>
        <w:tc>
          <w:tcPr>
            <w:tcW w:w="1412" w:type="dxa"/>
          </w:tcPr>
          <w:p w14:paraId="7C76E014" w14:textId="39A2CFEF" w:rsidR="001761A0" w:rsidRPr="00825DDA" w:rsidRDefault="00063A17" w:rsidP="00AC3853">
            <w:pPr>
              <w:rPr>
                <w:rFonts w:cstheme="minorHAnsi"/>
                <w:b/>
                <w:sz w:val="22"/>
              </w:rPr>
            </w:pPr>
            <w:hyperlink r:id="rId15" w:history="1">
              <w:r w:rsidR="001761A0" w:rsidRPr="00376CD3">
                <w:rPr>
                  <w:rStyle w:val="Kpr"/>
                  <w:rFonts w:asciiTheme="minorHAnsi" w:eastAsiaTheme="minorEastAsia" w:hAnsiTheme="minorHAnsi" w:cstheme="minorHAnsi"/>
                  <w:b/>
                  <w:sz w:val="22"/>
                  <w:szCs w:val="21"/>
                  <w:lang w:eastAsia="en-US"/>
                </w:rPr>
                <w:t>İl</w:t>
              </w:r>
              <w:r w:rsidR="001761A0" w:rsidRPr="00376CD3">
                <w:rPr>
                  <w:rStyle w:val="Kpr"/>
                  <w:rFonts w:cstheme="minorHAnsi"/>
                  <w:b/>
                  <w:sz w:val="22"/>
                </w:rPr>
                <w:t xml:space="preserve">işkili KİDR </w:t>
              </w:r>
              <w:r w:rsidR="00376CD3">
                <w:rPr>
                  <w:rStyle w:val="Kpr"/>
                  <w:rFonts w:cstheme="minorHAnsi"/>
                  <w:b/>
                  <w:sz w:val="22"/>
                </w:rPr>
                <w:t xml:space="preserve">Alt </w:t>
              </w:r>
              <w:r w:rsidR="001761A0" w:rsidRPr="00376CD3">
                <w:rPr>
                  <w:rStyle w:val="Kpr"/>
                  <w:rFonts w:cstheme="minorHAnsi"/>
                  <w:b/>
                  <w:sz w:val="22"/>
                </w:rPr>
                <w:t>Ölçütü</w:t>
              </w:r>
            </w:hyperlink>
          </w:p>
        </w:tc>
      </w:tr>
      <w:tr w:rsidR="001761A0" w:rsidRPr="00825DDA" w14:paraId="4962D8BF" w14:textId="13B95A2F" w:rsidTr="0098762F">
        <w:tc>
          <w:tcPr>
            <w:tcW w:w="3539" w:type="dxa"/>
          </w:tcPr>
          <w:p w14:paraId="654E24DA" w14:textId="3476B28F" w:rsidR="001761A0" w:rsidRPr="00F469DA" w:rsidRDefault="00327406" w:rsidP="00AC3853">
            <w:pPr>
              <w:rPr>
                <w:rFonts w:asciiTheme="minorHAnsi" w:hAnsiTheme="minorHAnsi" w:cstheme="minorHAnsi"/>
                <w:i/>
                <w:color w:val="A6A6A6" w:themeColor="background1" w:themeShade="A6"/>
                <w:sz w:val="24"/>
                <w:szCs w:val="24"/>
              </w:rPr>
            </w:pPr>
            <w:r>
              <w:t>Sürdürülebilirlik yönetim ve koordinasyon süreçlerinin güçlendirilmesi: SYKK koordinasyonunda alt komisyonlar aracılığıyla sürdürülebilirlik verilerinin (enerji, su, atık vb.) toplanması, değerlendirilmesi ve raporlanmasına yönelik süreçler yapılandırılmıştır. Yıllık faaliyet raporları ve UI GreenMetric başvuruları bu sürecin izlenmesinde kullanılmıştır.</w:t>
            </w:r>
          </w:p>
        </w:tc>
        <w:tc>
          <w:tcPr>
            <w:tcW w:w="4678" w:type="dxa"/>
          </w:tcPr>
          <w:p w14:paraId="502D7BBA" w14:textId="77777777" w:rsidR="005E28F8" w:rsidRPr="005E28F8" w:rsidRDefault="001761A0" w:rsidP="00AC3853">
            <w:pPr>
              <w:rPr>
                <w:rFonts w:asciiTheme="minorHAnsi" w:hAnsiTheme="minorHAnsi" w:cstheme="minorHAnsi"/>
                <w:i/>
                <w:color w:val="A6A6A6" w:themeColor="background1" w:themeShade="A6"/>
                <w:sz w:val="24"/>
                <w:szCs w:val="24"/>
              </w:rPr>
            </w:pPr>
            <w:r w:rsidRPr="00F469DA">
              <w:rPr>
                <w:rFonts w:asciiTheme="minorHAnsi" w:hAnsiTheme="minorHAnsi" w:cstheme="minorHAnsi"/>
                <w:i/>
                <w:color w:val="A6A6A6" w:themeColor="background1" w:themeShade="A6"/>
                <w:sz w:val="24"/>
                <w:szCs w:val="24"/>
              </w:rPr>
              <w:t>Kanıt No</w:t>
            </w:r>
            <w:r w:rsidR="00136BB1">
              <w:rPr>
                <w:rFonts w:asciiTheme="minorHAnsi" w:hAnsiTheme="minorHAnsi" w:cstheme="minorHAnsi"/>
                <w:i/>
                <w:color w:val="A6A6A6" w:themeColor="background1" w:themeShade="A6"/>
                <w:sz w:val="24"/>
                <w:szCs w:val="24"/>
              </w:rPr>
              <w:t xml:space="preserve"> (</w:t>
            </w:r>
            <w:r w:rsidR="005E28F8" w:rsidRPr="005E28F8">
              <w:rPr>
                <w:rFonts w:asciiTheme="minorHAnsi" w:hAnsiTheme="minorHAnsi" w:cstheme="minorHAnsi"/>
                <w:i/>
                <w:color w:val="A6A6A6" w:themeColor="background1" w:themeShade="A6"/>
                <w:sz w:val="24"/>
                <w:szCs w:val="24"/>
              </w:rPr>
              <w:t>A.1.1-1)</w:t>
            </w:r>
          </w:p>
          <w:p w14:paraId="50C731CF" w14:textId="16472E29" w:rsidR="005E28F8" w:rsidRPr="005E28F8" w:rsidRDefault="005E28F8" w:rsidP="00AC3853">
            <w:pPr>
              <w:rPr>
                <w:rFonts w:asciiTheme="minorHAnsi" w:hAnsiTheme="minorHAnsi" w:cstheme="minorHAnsi"/>
                <w:i/>
                <w:color w:val="A6A6A6" w:themeColor="background1" w:themeShade="A6"/>
                <w:sz w:val="24"/>
                <w:szCs w:val="24"/>
              </w:rPr>
            </w:pPr>
            <w:r w:rsidRPr="005E28F8">
              <w:rPr>
                <w:rFonts w:asciiTheme="minorHAnsi" w:hAnsiTheme="minorHAnsi" w:cstheme="minorHAnsi"/>
                <w:i/>
                <w:color w:val="A6A6A6" w:themeColor="background1" w:themeShade="A6"/>
                <w:sz w:val="24"/>
                <w:szCs w:val="24"/>
              </w:rPr>
              <w:t>Kanıt No (A.1.2-1)</w:t>
            </w:r>
          </w:p>
          <w:p w14:paraId="47570E3D" w14:textId="43C28BAC" w:rsidR="00C8270F" w:rsidRPr="005E28F8" w:rsidRDefault="00C8270F" w:rsidP="00AC3853">
            <w:pPr>
              <w:rPr>
                <w:rFonts w:asciiTheme="minorHAnsi" w:hAnsiTheme="minorHAnsi" w:cstheme="minorHAnsi"/>
                <w:b/>
                <w:bCs/>
                <w:i/>
                <w:color w:val="A6A6A6" w:themeColor="background1" w:themeShade="A6"/>
                <w:sz w:val="24"/>
                <w:szCs w:val="24"/>
              </w:rPr>
            </w:pPr>
            <w:r w:rsidRPr="005E28F8">
              <w:rPr>
                <w:rFonts w:asciiTheme="minorHAnsi" w:hAnsiTheme="minorHAnsi" w:cstheme="minorHAnsi"/>
                <w:i/>
                <w:color w:val="A6A6A6" w:themeColor="background1" w:themeShade="A6"/>
                <w:sz w:val="24"/>
                <w:szCs w:val="24"/>
              </w:rPr>
              <w:br/>
            </w:r>
          </w:p>
          <w:p w14:paraId="42C9510C" w14:textId="77777777" w:rsidR="0098762F" w:rsidRPr="005E28F8" w:rsidRDefault="0098762F" w:rsidP="00AC3853">
            <w:pPr>
              <w:rPr>
                <w:rFonts w:asciiTheme="minorHAnsi" w:hAnsiTheme="minorHAnsi" w:cstheme="minorHAnsi"/>
                <w:b/>
                <w:bCs/>
                <w:i/>
                <w:color w:val="A6A6A6" w:themeColor="background1" w:themeShade="A6"/>
                <w:sz w:val="24"/>
                <w:szCs w:val="24"/>
              </w:rPr>
            </w:pPr>
          </w:p>
          <w:p w14:paraId="54D34DF7" w14:textId="76C1AF22" w:rsidR="0098762F" w:rsidRPr="00F469DA" w:rsidRDefault="0098762F" w:rsidP="00AC3853">
            <w:pPr>
              <w:rPr>
                <w:rFonts w:asciiTheme="minorHAnsi" w:hAnsiTheme="minorHAnsi" w:cstheme="minorHAnsi"/>
                <w:i/>
                <w:color w:val="A6A6A6" w:themeColor="background1" w:themeShade="A6"/>
                <w:sz w:val="24"/>
                <w:szCs w:val="24"/>
              </w:rPr>
            </w:pPr>
          </w:p>
        </w:tc>
        <w:tc>
          <w:tcPr>
            <w:tcW w:w="1412" w:type="dxa"/>
          </w:tcPr>
          <w:p w14:paraId="48C57DBD" w14:textId="1B4F2C0D" w:rsidR="001761A0" w:rsidRPr="00825DDA" w:rsidRDefault="00327406" w:rsidP="00AC3853">
            <w:pPr>
              <w:rPr>
                <w:rFonts w:cstheme="minorHAnsi"/>
                <w:i/>
                <w:color w:val="A6A6A6" w:themeColor="background1" w:themeShade="A6"/>
              </w:rPr>
            </w:pPr>
            <w:proofErr w:type="gramStart"/>
            <w:r>
              <w:t xml:space="preserve">A </w:t>
            </w:r>
            <w:r w:rsidR="0056257E">
              <w:t>-</w:t>
            </w:r>
            <w:proofErr w:type="gramEnd"/>
            <w:r>
              <w:t xml:space="preserve"> Liderlik, Yönetişim ve Kalite</w:t>
            </w:r>
          </w:p>
        </w:tc>
      </w:tr>
      <w:tr w:rsidR="00327406" w:rsidRPr="00825DDA" w14:paraId="1A648015" w14:textId="77777777" w:rsidTr="0098762F">
        <w:tc>
          <w:tcPr>
            <w:tcW w:w="3539" w:type="dxa"/>
          </w:tcPr>
          <w:p w14:paraId="0E74A904" w14:textId="27E07186" w:rsidR="00327406" w:rsidRDefault="00327406" w:rsidP="00AC3853">
            <w:r>
              <w:t>UI GreenMetric sonuçlarının kalite güvencesi kapsamında değerlendirilmesi: UI GreenMetric 2025 sonuçları analiz edilerek sürdürülebilirlik performansı değerlendirilmiş; artan başvuru ve rekabet ortamında üniversitenin mevcut sıralamasının korunması kalite göstergesi olarak ele alınmıştır.</w:t>
            </w:r>
          </w:p>
        </w:tc>
        <w:tc>
          <w:tcPr>
            <w:tcW w:w="4678" w:type="dxa"/>
          </w:tcPr>
          <w:p w14:paraId="7226FE69" w14:textId="4BAF979F" w:rsidR="005E28F8" w:rsidRPr="00EE692A" w:rsidRDefault="00EE692A" w:rsidP="005E28F8">
            <w:pPr>
              <w:rPr>
                <w:rFonts w:asciiTheme="minorHAnsi" w:hAnsiTheme="minorHAnsi" w:cstheme="minorHAnsi"/>
                <w:i/>
                <w:color w:val="A6A6A6" w:themeColor="background1" w:themeShade="A6"/>
                <w:sz w:val="24"/>
                <w:szCs w:val="24"/>
              </w:rPr>
            </w:pPr>
            <w:r w:rsidRPr="00F469DA">
              <w:rPr>
                <w:rFonts w:asciiTheme="minorHAnsi" w:hAnsiTheme="minorHAnsi" w:cstheme="minorHAnsi"/>
                <w:i/>
                <w:color w:val="A6A6A6" w:themeColor="background1" w:themeShade="A6"/>
                <w:sz w:val="24"/>
                <w:szCs w:val="24"/>
              </w:rPr>
              <w:t>Kanıt No</w:t>
            </w:r>
            <w:r>
              <w:rPr>
                <w:rFonts w:asciiTheme="minorHAnsi" w:hAnsiTheme="minorHAnsi" w:cstheme="minorHAnsi"/>
                <w:i/>
                <w:color w:val="A6A6A6" w:themeColor="background1" w:themeShade="A6"/>
                <w:sz w:val="24"/>
                <w:szCs w:val="24"/>
              </w:rPr>
              <w:t xml:space="preserve"> (</w:t>
            </w:r>
            <w:r w:rsidR="005E28F8" w:rsidRPr="00EE692A">
              <w:rPr>
                <w:rFonts w:asciiTheme="minorHAnsi" w:hAnsiTheme="minorHAnsi" w:cstheme="minorHAnsi"/>
                <w:i/>
                <w:color w:val="A6A6A6" w:themeColor="background1" w:themeShade="A6"/>
                <w:sz w:val="24"/>
                <w:szCs w:val="24"/>
              </w:rPr>
              <w:t>A.1.2-1</w:t>
            </w:r>
            <w:r w:rsidRPr="00EE692A">
              <w:rPr>
                <w:rFonts w:asciiTheme="minorHAnsi" w:hAnsiTheme="minorHAnsi" w:cstheme="minorHAnsi"/>
                <w:i/>
                <w:color w:val="A6A6A6" w:themeColor="background1" w:themeShade="A6"/>
                <w:sz w:val="24"/>
                <w:szCs w:val="24"/>
              </w:rPr>
              <w:t>)</w:t>
            </w:r>
          </w:p>
          <w:p w14:paraId="23487115" w14:textId="3065DB5E" w:rsidR="005E28F8" w:rsidRPr="00EE692A" w:rsidRDefault="00EE692A" w:rsidP="005E28F8">
            <w:pPr>
              <w:rPr>
                <w:rFonts w:asciiTheme="minorHAnsi" w:hAnsiTheme="minorHAnsi" w:cstheme="minorHAnsi"/>
                <w:i/>
                <w:color w:val="A6A6A6" w:themeColor="background1" w:themeShade="A6"/>
                <w:sz w:val="24"/>
                <w:szCs w:val="24"/>
              </w:rPr>
            </w:pPr>
            <w:r w:rsidRPr="00F469DA">
              <w:rPr>
                <w:rFonts w:asciiTheme="minorHAnsi" w:hAnsiTheme="minorHAnsi" w:cstheme="minorHAnsi"/>
                <w:i/>
                <w:color w:val="A6A6A6" w:themeColor="background1" w:themeShade="A6"/>
                <w:sz w:val="24"/>
                <w:szCs w:val="24"/>
              </w:rPr>
              <w:t>Kanıt No</w:t>
            </w:r>
            <w:r>
              <w:rPr>
                <w:rFonts w:asciiTheme="minorHAnsi" w:hAnsiTheme="minorHAnsi" w:cstheme="minorHAnsi"/>
                <w:i/>
                <w:color w:val="A6A6A6" w:themeColor="background1" w:themeShade="A6"/>
                <w:sz w:val="24"/>
                <w:szCs w:val="24"/>
              </w:rPr>
              <w:t xml:space="preserve"> (</w:t>
            </w:r>
            <w:r w:rsidR="005E28F8" w:rsidRPr="00EE692A">
              <w:rPr>
                <w:rFonts w:asciiTheme="minorHAnsi" w:hAnsiTheme="minorHAnsi" w:cstheme="minorHAnsi"/>
                <w:i/>
                <w:color w:val="A6A6A6" w:themeColor="background1" w:themeShade="A6"/>
                <w:sz w:val="24"/>
                <w:szCs w:val="24"/>
              </w:rPr>
              <w:t>A.1.2-2</w:t>
            </w:r>
            <w:r w:rsidRPr="00EE692A">
              <w:rPr>
                <w:rFonts w:asciiTheme="minorHAnsi" w:hAnsiTheme="minorHAnsi" w:cstheme="minorHAnsi"/>
                <w:i/>
                <w:color w:val="A6A6A6" w:themeColor="background1" w:themeShade="A6"/>
                <w:sz w:val="24"/>
                <w:szCs w:val="24"/>
              </w:rPr>
              <w:t>)</w:t>
            </w:r>
          </w:p>
          <w:p w14:paraId="3237DB38" w14:textId="4E9D831C" w:rsidR="0098762F" w:rsidRPr="00EE692A" w:rsidRDefault="00EE692A" w:rsidP="005E28F8">
            <w:pPr>
              <w:rPr>
                <w:rFonts w:asciiTheme="minorHAnsi" w:hAnsiTheme="minorHAnsi" w:cstheme="minorHAnsi"/>
                <w:i/>
                <w:color w:val="A6A6A6" w:themeColor="background1" w:themeShade="A6"/>
                <w:sz w:val="24"/>
                <w:szCs w:val="24"/>
              </w:rPr>
            </w:pPr>
            <w:r w:rsidRPr="00F469DA">
              <w:rPr>
                <w:rFonts w:asciiTheme="minorHAnsi" w:hAnsiTheme="minorHAnsi" w:cstheme="minorHAnsi"/>
                <w:i/>
                <w:color w:val="A6A6A6" w:themeColor="background1" w:themeShade="A6"/>
                <w:sz w:val="24"/>
                <w:szCs w:val="24"/>
              </w:rPr>
              <w:t>Kanıt No</w:t>
            </w:r>
            <w:r>
              <w:rPr>
                <w:rFonts w:asciiTheme="minorHAnsi" w:hAnsiTheme="minorHAnsi" w:cstheme="minorHAnsi"/>
                <w:i/>
                <w:color w:val="A6A6A6" w:themeColor="background1" w:themeShade="A6"/>
                <w:sz w:val="24"/>
                <w:szCs w:val="24"/>
              </w:rPr>
              <w:t xml:space="preserve"> (</w:t>
            </w:r>
            <w:r w:rsidR="005E28F8" w:rsidRPr="00EE692A">
              <w:rPr>
                <w:rFonts w:asciiTheme="minorHAnsi" w:hAnsiTheme="minorHAnsi" w:cstheme="minorHAnsi"/>
                <w:i/>
                <w:color w:val="A6A6A6" w:themeColor="background1" w:themeShade="A6"/>
                <w:sz w:val="24"/>
                <w:szCs w:val="24"/>
              </w:rPr>
              <w:t>A.1.2-3</w:t>
            </w:r>
            <w:r w:rsidRPr="00EE692A">
              <w:rPr>
                <w:rFonts w:asciiTheme="minorHAnsi" w:hAnsiTheme="minorHAnsi" w:cstheme="minorHAnsi"/>
                <w:i/>
                <w:color w:val="A6A6A6" w:themeColor="background1" w:themeShade="A6"/>
                <w:sz w:val="24"/>
                <w:szCs w:val="24"/>
              </w:rPr>
              <w:t>)</w:t>
            </w:r>
          </w:p>
          <w:p w14:paraId="262FFDE2" w14:textId="77777777" w:rsidR="0098762F" w:rsidRPr="00EE692A" w:rsidRDefault="0098762F" w:rsidP="00AC3853">
            <w:pPr>
              <w:rPr>
                <w:rFonts w:asciiTheme="minorHAnsi" w:hAnsiTheme="minorHAnsi" w:cstheme="minorHAnsi"/>
                <w:i/>
                <w:color w:val="A6A6A6" w:themeColor="background1" w:themeShade="A6"/>
                <w:sz w:val="24"/>
                <w:szCs w:val="24"/>
              </w:rPr>
            </w:pPr>
          </w:p>
          <w:p w14:paraId="2C84A8CA" w14:textId="6055305A" w:rsidR="0098762F" w:rsidRPr="00EE692A" w:rsidRDefault="0098762F" w:rsidP="00AC3853">
            <w:pPr>
              <w:rPr>
                <w:rFonts w:asciiTheme="minorHAnsi" w:hAnsiTheme="minorHAnsi" w:cstheme="minorHAnsi"/>
                <w:i/>
                <w:color w:val="A6A6A6" w:themeColor="background1" w:themeShade="A6"/>
                <w:sz w:val="24"/>
                <w:szCs w:val="24"/>
              </w:rPr>
            </w:pPr>
          </w:p>
        </w:tc>
        <w:tc>
          <w:tcPr>
            <w:tcW w:w="1412" w:type="dxa"/>
          </w:tcPr>
          <w:p w14:paraId="784C18E8" w14:textId="59285CBA" w:rsidR="00327406" w:rsidRDefault="00C8270F" w:rsidP="00AC3853">
            <w:proofErr w:type="gramStart"/>
            <w:r>
              <w:t xml:space="preserve">A </w:t>
            </w:r>
            <w:r w:rsidR="0056257E">
              <w:t>-</w:t>
            </w:r>
            <w:proofErr w:type="gramEnd"/>
            <w:r>
              <w:t xml:space="preserve"> Liderlik, Yönetişim ve Kalite</w:t>
            </w:r>
          </w:p>
        </w:tc>
      </w:tr>
      <w:tr w:rsidR="00327406" w:rsidRPr="00825DDA" w14:paraId="2D3F6C79" w14:textId="77777777" w:rsidTr="0098762F">
        <w:tc>
          <w:tcPr>
            <w:tcW w:w="3539" w:type="dxa"/>
          </w:tcPr>
          <w:p w14:paraId="1BDA2CCC" w14:textId="35BA9582" w:rsidR="00327406" w:rsidRDefault="00327406" w:rsidP="00AC3853">
            <w:r>
              <w:t>Kurumsal sürdürülebilirlik raporlamasının güçlendirilmesi: 2025 yılı Sürdürülebilirlik Raporu hazırlanarak yayımlanmış; rapor, sürdürülebilirlik uygulamalarının izlenmesi ve iyileştirme alanlarının belirlenmesinde referans doküman olarak kullanılmıştır.</w:t>
            </w:r>
          </w:p>
        </w:tc>
        <w:tc>
          <w:tcPr>
            <w:tcW w:w="4678" w:type="dxa"/>
          </w:tcPr>
          <w:p w14:paraId="1BF55B10" w14:textId="3721CA81" w:rsidR="0098762F" w:rsidRPr="00EE692A" w:rsidRDefault="00EE692A" w:rsidP="00AC3853">
            <w:pPr>
              <w:rPr>
                <w:rFonts w:asciiTheme="minorHAnsi" w:hAnsiTheme="minorHAnsi" w:cstheme="minorHAnsi"/>
                <w:i/>
                <w:color w:val="A6A6A6" w:themeColor="background1" w:themeShade="A6"/>
                <w:sz w:val="24"/>
                <w:szCs w:val="24"/>
              </w:rPr>
            </w:pPr>
            <w:r w:rsidRPr="00F469DA">
              <w:rPr>
                <w:rFonts w:asciiTheme="minorHAnsi" w:hAnsiTheme="minorHAnsi" w:cstheme="minorHAnsi"/>
                <w:i/>
                <w:color w:val="A6A6A6" w:themeColor="background1" w:themeShade="A6"/>
                <w:sz w:val="24"/>
                <w:szCs w:val="24"/>
              </w:rPr>
              <w:t>Kanıt No</w:t>
            </w:r>
            <w:r>
              <w:rPr>
                <w:rFonts w:asciiTheme="minorHAnsi" w:hAnsiTheme="minorHAnsi" w:cstheme="minorHAnsi"/>
                <w:i/>
                <w:color w:val="A6A6A6" w:themeColor="background1" w:themeShade="A6"/>
                <w:sz w:val="24"/>
                <w:szCs w:val="24"/>
              </w:rPr>
              <w:t xml:space="preserve"> (</w:t>
            </w:r>
            <w:r w:rsidR="005E28F8" w:rsidRPr="00EE692A">
              <w:rPr>
                <w:rFonts w:asciiTheme="minorHAnsi" w:hAnsiTheme="minorHAnsi" w:cstheme="minorHAnsi"/>
                <w:i/>
                <w:color w:val="A6A6A6" w:themeColor="background1" w:themeShade="A6"/>
                <w:sz w:val="24"/>
                <w:szCs w:val="24"/>
              </w:rPr>
              <w:t>A.1.2-3</w:t>
            </w:r>
            <w:r w:rsidRPr="00EE692A">
              <w:rPr>
                <w:rFonts w:asciiTheme="minorHAnsi" w:hAnsiTheme="minorHAnsi" w:cstheme="minorHAnsi"/>
                <w:i/>
                <w:color w:val="A6A6A6" w:themeColor="background1" w:themeShade="A6"/>
                <w:sz w:val="24"/>
                <w:szCs w:val="24"/>
              </w:rPr>
              <w:t>)</w:t>
            </w:r>
          </w:p>
        </w:tc>
        <w:tc>
          <w:tcPr>
            <w:tcW w:w="1412" w:type="dxa"/>
          </w:tcPr>
          <w:p w14:paraId="2EB33D32" w14:textId="7652EF4B" w:rsidR="00327406" w:rsidRDefault="00C8270F" w:rsidP="00AC3853">
            <w:proofErr w:type="gramStart"/>
            <w:r>
              <w:t xml:space="preserve">A </w:t>
            </w:r>
            <w:r w:rsidR="0056257E">
              <w:t>-</w:t>
            </w:r>
            <w:proofErr w:type="gramEnd"/>
            <w:r>
              <w:t xml:space="preserve"> Liderlik, Yönetişim ve Kalite</w:t>
            </w:r>
          </w:p>
        </w:tc>
      </w:tr>
      <w:tr w:rsidR="00327406" w:rsidRPr="00825DDA" w14:paraId="0E3ECE5F" w14:textId="77777777" w:rsidTr="0098762F">
        <w:tc>
          <w:tcPr>
            <w:tcW w:w="3539" w:type="dxa"/>
          </w:tcPr>
          <w:p w14:paraId="0C90691D" w14:textId="2B981E01" w:rsidR="00327406" w:rsidRDefault="00327406" w:rsidP="00AC3853">
            <w:r>
              <w:t>Uluslararası fon ve proje süreçlerine kurumsal katkı kapasitesinin artırılması: Sürdürülebilirlik alanında yürütülen uluslararası fon çağrılarına (</w:t>
            </w:r>
            <w:r w:rsidRPr="007C1E3C">
              <w:t>INTERREG-NEXT MED</w:t>
            </w:r>
            <w:r w:rsidR="00C924DF" w:rsidRPr="007C1E3C">
              <w:t>- BlueLegacies-SMOOd MedByCycling</w:t>
            </w:r>
            <w:r w:rsidRPr="007C1E3C">
              <w:t>)</w:t>
            </w:r>
            <w:r>
              <w:t xml:space="preserve"> kurumsal düzeyde başvuru yapılmış; bu süreç SYKK tarafından koordine edilerek üniversitenin görünürlüğü ve kurumsal kapasitesi desteklenmiştir.</w:t>
            </w:r>
          </w:p>
        </w:tc>
        <w:tc>
          <w:tcPr>
            <w:tcW w:w="4678" w:type="dxa"/>
          </w:tcPr>
          <w:p w14:paraId="1B1D2D7E" w14:textId="2FAF0B8B" w:rsidR="0098762F" w:rsidRPr="00EE692A" w:rsidRDefault="00EE692A" w:rsidP="00AC3853">
            <w:pPr>
              <w:rPr>
                <w:rFonts w:asciiTheme="minorHAnsi" w:hAnsiTheme="minorHAnsi" w:cstheme="minorHAnsi"/>
                <w:i/>
                <w:color w:val="A6A6A6" w:themeColor="background1" w:themeShade="A6"/>
                <w:sz w:val="24"/>
                <w:szCs w:val="24"/>
              </w:rPr>
            </w:pPr>
            <w:r w:rsidRPr="00F469DA">
              <w:rPr>
                <w:rFonts w:asciiTheme="minorHAnsi" w:hAnsiTheme="minorHAnsi" w:cstheme="minorHAnsi"/>
                <w:i/>
                <w:color w:val="A6A6A6" w:themeColor="background1" w:themeShade="A6"/>
                <w:sz w:val="24"/>
                <w:szCs w:val="24"/>
              </w:rPr>
              <w:t>Kanıt No</w:t>
            </w:r>
            <w:r>
              <w:rPr>
                <w:rFonts w:asciiTheme="minorHAnsi" w:hAnsiTheme="minorHAnsi" w:cstheme="minorHAnsi"/>
                <w:i/>
                <w:color w:val="A6A6A6" w:themeColor="background1" w:themeShade="A6"/>
                <w:sz w:val="24"/>
                <w:szCs w:val="24"/>
              </w:rPr>
              <w:t xml:space="preserve"> (</w:t>
            </w:r>
            <w:r w:rsidR="005E28F8" w:rsidRPr="00EE692A">
              <w:rPr>
                <w:rFonts w:asciiTheme="minorHAnsi" w:hAnsiTheme="minorHAnsi" w:cstheme="minorHAnsi"/>
                <w:i/>
                <w:color w:val="A6A6A6" w:themeColor="background1" w:themeShade="A6"/>
                <w:sz w:val="24"/>
                <w:szCs w:val="24"/>
              </w:rPr>
              <w:t>A.1.2-4</w:t>
            </w:r>
            <w:r w:rsidRPr="00EE692A">
              <w:rPr>
                <w:rFonts w:asciiTheme="minorHAnsi" w:hAnsiTheme="minorHAnsi" w:cstheme="minorHAnsi"/>
                <w:i/>
                <w:color w:val="A6A6A6" w:themeColor="background1" w:themeShade="A6"/>
                <w:sz w:val="24"/>
                <w:szCs w:val="24"/>
              </w:rPr>
              <w:t>)</w:t>
            </w:r>
          </w:p>
        </w:tc>
        <w:tc>
          <w:tcPr>
            <w:tcW w:w="1412" w:type="dxa"/>
          </w:tcPr>
          <w:p w14:paraId="4966F7D7" w14:textId="7F2056CC" w:rsidR="00327406" w:rsidRDefault="00C8270F" w:rsidP="00AC3853">
            <w:proofErr w:type="gramStart"/>
            <w:r>
              <w:t xml:space="preserve">A </w:t>
            </w:r>
            <w:r w:rsidR="0056257E">
              <w:t>-</w:t>
            </w:r>
            <w:proofErr w:type="gramEnd"/>
            <w:r>
              <w:t xml:space="preserve"> Liderlik, Yönetişim ve Kalite</w:t>
            </w:r>
          </w:p>
        </w:tc>
      </w:tr>
      <w:tr w:rsidR="00327406" w:rsidRPr="00825DDA" w14:paraId="715D2BFA" w14:textId="77777777" w:rsidTr="0098762F">
        <w:tc>
          <w:tcPr>
            <w:tcW w:w="3539" w:type="dxa"/>
          </w:tcPr>
          <w:p w14:paraId="5F248548" w14:textId="028516C5" w:rsidR="00327406" w:rsidRDefault="00327406" w:rsidP="00AC3853">
            <w:r>
              <w:t>Öğrenci toplulukları ile sürdürülebilirlik temelli iş birliklerinin artırılması: Öğrenci topluluklarıyla ortaklaşa yürütülen farkındalık etkinlikleri, kampüs uygulamaları ve gönüllü çalışmalar faaliyet raporları ve etkinlik kayıtları üzerinden izlenmiştir.</w:t>
            </w:r>
          </w:p>
        </w:tc>
        <w:tc>
          <w:tcPr>
            <w:tcW w:w="4678" w:type="dxa"/>
          </w:tcPr>
          <w:p w14:paraId="0242022A" w14:textId="4727786B" w:rsidR="00EE692A" w:rsidRPr="00EE692A" w:rsidRDefault="00EE692A" w:rsidP="00AC3853">
            <w:pPr>
              <w:rPr>
                <w:rFonts w:asciiTheme="minorHAnsi" w:hAnsiTheme="minorHAnsi" w:cstheme="minorHAnsi"/>
                <w:i/>
                <w:color w:val="A6A6A6" w:themeColor="background1" w:themeShade="A6"/>
                <w:sz w:val="24"/>
                <w:szCs w:val="24"/>
              </w:rPr>
            </w:pPr>
            <w:r w:rsidRPr="00F469DA">
              <w:rPr>
                <w:rFonts w:asciiTheme="minorHAnsi" w:hAnsiTheme="minorHAnsi" w:cstheme="minorHAnsi"/>
                <w:i/>
                <w:color w:val="A6A6A6" w:themeColor="background1" w:themeShade="A6"/>
                <w:sz w:val="24"/>
                <w:szCs w:val="24"/>
              </w:rPr>
              <w:t>Kanıt No</w:t>
            </w:r>
            <w:r>
              <w:rPr>
                <w:rFonts w:asciiTheme="minorHAnsi" w:hAnsiTheme="minorHAnsi" w:cstheme="minorHAnsi"/>
                <w:i/>
                <w:color w:val="A6A6A6" w:themeColor="background1" w:themeShade="A6"/>
                <w:sz w:val="24"/>
                <w:szCs w:val="24"/>
              </w:rPr>
              <w:t xml:space="preserve"> (</w:t>
            </w:r>
            <w:r w:rsidRPr="00EE692A">
              <w:rPr>
                <w:rFonts w:asciiTheme="minorHAnsi" w:hAnsiTheme="minorHAnsi" w:cstheme="minorHAnsi"/>
                <w:i/>
                <w:color w:val="A6A6A6" w:themeColor="background1" w:themeShade="A6"/>
                <w:sz w:val="24"/>
                <w:szCs w:val="24"/>
              </w:rPr>
              <w:t>D.1.1-1)</w:t>
            </w:r>
          </w:p>
          <w:p w14:paraId="171A15F7" w14:textId="4806A6F2" w:rsidR="0098762F" w:rsidRPr="00EE692A" w:rsidRDefault="00EE692A" w:rsidP="00AC3853">
            <w:pPr>
              <w:rPr>
                <w:rFonts w:asciiTheme="minorHAnsi" w:hAnsiTheme="minorHAnsi" w:cstheme="minorHAnsi"/>
                <w:i/>
                <w:color w:val="A6A6A6" w:themeColor="background1" w:themeShade="A6"/>
                <w:sz w:val="24"/>
                <w:szCs w:val="24"/>
              </w:rPr>
            </w:pPr>
            <w:r w:rsidRPr="00F469DA">
              <w:rPr>
                <w:rFonts w:asciiTheme="minorHAnsi" w:hAnsiTheme="minorHAnsi" w:cstheme="minorHAnsi"/>
                <w:i/>
                <w:color w:val="A6A6A6" w:themeColor="background1" w:themeShade="A6"/>
                <w:sz w:val="24"/>
                <w:szCs w:val="24"/>
              </w:rPr>
              <w:t>Kanıt No</w:t>
            </w:r>
            <w:r w:rsidRPr="00EE692A">
              <w:rPr>
                <w:rFonts w:asciiTheme="minorHAnsi" w:hAnsiTheme="minorHAnsi" w:cstheme="minorHAnsi"/>
                <w:i/>
                <w:color w:val="A6A6A6" w:themeColor="background1" w:themeShade="A6"/>
                <w:sz w:val="24"/>
                <w:szCs w:val="24"/>
              </w:rPr>
              <w:t xml:space="preserve"> (D.1.1-2)</w:t>
            </w:r>
          </w:p>
        </w:tc>
        <w:tc>
          <w:tcPr>
            <w:tcW w:w="1412" w:type="dxa"/>
          </w:tcPr>
          <w:p w14:paraId="5EC97367" w14:textId="49161A6E" w:rsidR="00327406" w:rsidRDefault="00C8270F" w:rsidP="00AC3853">
            <w:proofErr w:type="gramStart"/>
            <w:r>
              <w:t xml:space="preserve">D </w:t>
            </w:r>
            <w:r w:rsidR="0056257E">
              <w:t>-</w:t>
            </w:r>
            <w:proofErr w:type="gramEnd"/>
            <w:r>
              <w:t xml:space="preserve"> Toplumsal Katkı</w:t>
            </w:r>
          </w:p>
        </w:tc>
      </w:tr>
      <w:tr w:rsidR="00327406" w:rsidRPr="00825DDA" w14:paraId="059B2422" w14:textId="77777777" w:rsidTr="0098762F">
        <w:tc>
          <w:tcPr>
            <w:tcW w:w="3539" w:type="dxa"/>
          </w:tcPr>
          <w:p w14:paraId="3E90645B" w14:textId="61221207" w:rsidR="00327406" w:rsidRDefault="00327406" w:rsidP="00AC3853">
            <w:r>
              <w:t xml:space="preserve">Sürdürülebilirlik farkındalığına yönelik toplumsal katkı faaliyetlerinin yaygınlaştırılması: Sürdürülebilir yaşam, </w:t>
            </w:r>
            <w:r>
              <w:lastRenderedPageBreak/>
              <w:t>sıfır atık, enerji ve su verimliliği temalarında düzenlenen seminer, webinar ve atölyelerle üniversite içi ve dışı paydaşlara erişim sağlanmış; katılımcı sayıları ve geri bildirimler değerlendirilmiştir.</w:t>
            </w:r>
          </w:p>
        </w:tc>
        <w:tc>
          <w:tcPr>
            <w:tcW w:w="4678" w:type="dxa"/>
          </w:tcPr>
          <w:p w14:paraId="181DECBF" w14:textId="106FF771" w:rsidR="00EE692A" w:rsidRPr="00EE692A" w:rsidRDefault="00EE692A" w:rsidP="00AC3853">
            <w:pPr>
              <w:rPr>
                <w:rFonts w:asciiTheme="minorHAnsi" w:hAnsiTheme="minorHAnsi" w:cstheme="minorHAnsi"/>
                <w:i/>
                <w:color w:val="A6A6A6" w:themeColor="background1" w:themeShade="A6"/>
                <w:sz w:val="24"/>
                <w:szCs w:val="24"/>
              </w:rPr>
            </w:pPr>
            <w:r w:rsidRPr="00F469DA">
              <w:rPr>
                <w:rFonts w:asciiTheme="minorHAnsi" w:hAnsiTheme="minorHAnsi" w:cstheme="minorHAnsi"/>
                <w:i/>
                <w:color w:val="A6A6A6" w:themeColor="background1" w:themeShade="A6"/>
                <w:sz w:val="24"/>
                <w:szCs w:val="24"/>
              </w:rPr>
              <w:lastRenderedPageBreak/>
              <w:t>Kanıt No</w:t>
            </w:r>
            <w:r>
              <w:rPr>
                <w:rFonts w:asciiTheme="minorHAnsi" w:hAnsiTheme="minorHAnsi" w:cstheme="minorHAnsi"/>
                <w:i/>
                <w:color w:val="A6A6A6" w:themeColor="background1" w:themeShade="A6"/>
                <w:sz w:val="24"/>
                <w:szCs w:val="24"/>
              </w:rPr>
              <w:t xml:space="preserve"> (</w:t>
            </w:r>
            <w:r w:rsidRPr="00EE692A">
              <w:rPr>
                <w:rFonts w:asciiTheme="minorHAnsi" w:hAnsiTheme="minorHAnsi" w:cstheme="minorHAnsi"/>
                <w:i/>
                <w:color w:val="A6A6A6" w:themeColor="background1" w:themeShade="A6"/>
                <w:sz w:val="24"/>
                <w:szCs w:val="24"/>
              </w:rPr>
              <w:t>D.1.1-3)</w:t>
            </w:r>
          </w:p>
          <w:p w14:paraId="6599F398" w14:textId="3274676B" w:rsidR="00EE692A" w:rsidRPr="00EE692A" w:rsidRDefault="00EE692A" w:rsidP="00AC3853">
            <w:pPr>
              <w:rPr>
                <w:rFonts w:asciiTheme="minorHAnsi" w:hAnsiTheme="minorHAnsi" w:cstheme="minorHAnsi"/>
                <w:i/>
                <w:color w:val="A6A6A6" w:themeColor="background1" w:themeShade="A6"/>
                <w:sz w:val="24"/>
                <w:szCs w:val="24"/>
              </w:rPr>
            </w:pPr>
            <w:r w:rsidRPr="00F469DA">
              <w:rPr>
                <w:rFonts w:asciiTheme="minorHAnsi" w:hAnsiTheme="minorHAnsi" w:cstheme="minorHAnsi"/>
                <w:i/>
                <w:color w:val="A6A6A6" w:themeColor="background1" w:themeShade="A6"/>
                <w:sz w:val="24"/>
                <w:szCs w:val="24"/>
              </w:rPr>
              <w:t>Kanıt No</w:t>
            </w:r>
            <w:r w:rsidRPr="00EE692A">
              <w:rPr>
                <w:rFonts w:asciiTheme="minorHAnsi" w:hAnsiTheme="minorHAnsi" w:cstheme="minorHAnsi"/>
                <w:i/>
                <w:color w:val="A6A6A6" w:themeColor="background1" w:themeShade="A6"/>
                <w:sz w:val="24"/>
                <w:szCs w:val="24"/>
              </w:rPr>
              <w:t xml:space="preserve"> (D.1.1-4)</w:t>
            </w:r>
          </w:p>
          <w:p w14:paraId="5FDFEF51" w14:textId="36B044A5" w:rsidR="0098762F" w:rsidRPr="00EE692A" w:rsidRDefault="00EE692A" w:rsidP="00AC3853">
            <w:pPr>
              <w:rPr>
                <w:rFonts w:asciiTheme="minorHAnsi" w:hAnsiTheme="minorHAnsi" w:cstheme="minorHAnsi"/>
                <w:i/>
                <w:color w:val="A6A6A6" w:themeColor="background1" w:themeShade="A6"/>
                <w:sz w:val="24"/>
                <w:szCs w:val="24"/>
              </w:rPr>
            </w:pPr>
            <w:r w:rsidRPr="00F469DA">
              <w:rPr>
                <w:rFonts w:asciiTheme="minorHAnsi" w:hAnsiTheme="minorHAnsi" w:cstheme="minorHAnsi"/>
                <w:i/>
                <w:color w:val="A6A6A6" w:themeColor="background1" w:themeShade="A6"/>
                <w:sz w:val="24"/>
                <w:szCs w:val="24"/>
              </w:rPr>
              <w:lastRenderedPageBreak/>
              <w:t>Kanıt No</w:t>
            </w:r>
            <w:r w:rsidRPr="00EE692A">
              <w:rPr>
                <w:rFonts w:asciiTheme="minorHAnsi" w:hAnsiTheme="minorHAnsi" w:cstheme="minorHAnsi"/>
                <w:i/>
                <w:color w:val="A6A6A6" w:themeColor="background1" w:themeShade="A6"/>
                <w:sz w:val="24"/>
                <w:szCs w:val="24"/>
              </w:rPr>
              <w:t xml:space="preserve"> (D.1.1-1)</w:t>
            </w:r>
          </w:p>
          <w:p w14:paraId="5710B11E" w14:textId="77777777" w:rsidR="00F76B43" w:rsidRPr="00F76B43" w:rsidRDefault="00F76B43" w:rsidP="00F76B43">
            <w:pPr>
              <w:rPr>
                <w:rFonts w:asciiTheme="minorHAnsi" w:hAnsiTheme="minorHAnsi" w:cstheme="minorHAnsi"/>
                <w:i/>
                <w:color w:val="A6A6A6" w:themeColor="background1" w:themeShade="A6"/>
                <w:sz w:val="24"/>
                <w:szCs w:val="24"/>
              </w:rPr>
            </w:pPr>
            <w:r w:rsidRPr="00F76B43">
              <w:rPr>
                <w:rFonts w:asciiTheme="minorHAnsi" w:hAnsiTheme="minorHAnsi" w:cstheme="minorHAnsi"/>
                <w:i/>
                <w:color w:val="A6A6A6" w:themeColor="background1" w:themeShade="A6"/>
                <w:sz w:val="24"/>
                <w:szCs w:val="24"/>
              </w:rPr>
              <w:t>Kanıt No (D.1.1-5)</w:t>
            </w:r>
          </w:p>
          <w:p w14:paraId="045EEA81" w14:textId="11C83AAA" w:rsidR="0087360A" w:rsidRPr="00F76B43" w:rsidRDefault="0087360A" w:rsidP="0087360A">
            <w:pPr>
              <w:rPr>
                <w:rFonts w:asciiTheme="minorHAnsi" w:hAnsiTheme="minorHAnsi" w:cstheme="minorHAnsi"/>
                <w:i/>
                <w:color w:val="A6A6A6" w:themeColor="background1" w:themeShade="A6"/>
                <w:sz w:val="24"/>
                <w:szCs w:val="24"/>
              </w:rPr>
            </w:pPr>
            <w:r w:rsidRPr="00F76B43">
              <w:rPr>
                <w:rFonts w:asciiTheme="minorHAnsi" w:hAnsiTheme="minorHAnsi" w:cstheme="minorHAnsi"/>
                <w:i/>
                <w:color w:val="A6A6A6" w:themeColor="background1" w:themeShade="A6"/>
                <w:sz w:val="24"/>
                <w:szCs w:val="24"/>
              </w:rPr>
              <w:t>Kanıt No (D.1.1-</w:t>
            </w:r>
            <w:r>
              <w:rPr>
                <w:rFonts w:asciiTheme="minorHAnsi" w:hAnsiTheme="minorHAnsi" w:cstheme="minorHAnsi"/>
                <w:i/>
                <w:color w:val="A6A6A6" w:themeColor="background1" w:themeShade="A6"/>
                <w:sz w:val="24"/>
                <w:szCs w:val="24"/>
              </w:rPr>
              <w:t>6</w:t>
            </w:r>
            <w:r w:rsidRPr="00F76B43">
              <w:rPr>
                <w:rFonts w:asciiTheme="minorHAnsi" w:hAnsiTheme="minorHAnsi" w:cstheme="minorHAnsi"/>
                <w:i/>
                <w:color w:val="A6A6A6" w:themeColor="background1" w:themeShade="A6"/>
                <w:sz w:val="24"/>
                <w:szCs w:val="24"/>
              </w:rPr>
              <w:t>)</w:t>
            </w:r>
          </w:p>
          <w:p w14:paraId="4466CC54" w14:textId="7D42BF0D" w:rsidR="0087360A" w:rsidRPr="00EE692A" w:rsidRDefault="0087360A" w:rsidP="00F76B43">
            <w:pPr>
              <w:rPr>
                <w:rFonts w:asciiTheme="minorHAnsi" w:hAnsiTheme="minorHAnsi" w:cstheme="minorHAnsi"/>
                <w:i/>
                <w:color w:val="A6A6A6" w:themeColor="background1" w:themeShade="A6"/>
                <w:sz w:val="24"/>
                <w:szCs w:val="24"/>
              </w:rPr>
            </w:pPr>
          </w:p>
        </w:tc>
        <w:tc>
          <w:tcPr>
            <w:tcW w:w="1412" w:type="dxa"/>
          </w:tcPr>
          <w:p w14:paraId="36B9811E" w14:textId="6A53E5C1" w:rsidR="00327406" w:rsidRDefault="00C8270F" w:rsidP="00AC3853">
            <w:proofErr w:type="gramStart"/>
            <w:r>
              <w:lastRenderedPageBreak/>
              <w:t xml:space="preserve">D </w:t>
            </w:r>
            <w:r w:rsidR="0056257E">
              <w:t>-</w:t>
            </w:r>
            <w:proofErr w:type="gramEnd"/>
            <w:r>
              <w:t xml:space="preserve"> Toplumsal Katkı</w:t>
            </w:r>
          </w:p>
        </w:tc>
      </w:tr>
    </w:tbl>
    <w:p w14:paraId="0E2CBA06" w14:textId="27EA855D" w:rsidR="00CA787F" w:rsidRPr="007F51CD" w:rsidRDefault="00CA787F" w:rsidP="001E6D54">
      <w:pPr>
        <w:rPr>
          <w:i/>
          <w:color w:val="808080" w:themeColor="background1" w:themeShade="80"/>
          <w:lang w:val="en-US" w:eastAsia="tr-TR"/>
        </w:rPr>
      </w:pPr>
      <w:r>
        <w:rPr>
          <w:i/>
          <w:color w:val="808080" w:themeColor="background1" w:themeShade="80"/>
          <w:lang w:val="en-US" w:eastAsia="tr-TR"/>
        </w:rPr>
        <w:t>Not</w:t>
      </w:r>
      <w:r w:rsidR="001E6D54">
        <w:rPr>
          <w:i/>
          <w:color w:val="808080" w:themeColor="background1" w:themeShade="80"/>
          <w:lang w:val="en-US" w:eastAsia="tr-TR"/>
        </w:rPr>
        <w:t>:</w:t>
      </w:r>
      <w:r>
        <w:rPr>
          <w:i/>
          <w:color w:val="808080" w:themeColor="background1" w:themeShade="80"/>
          <w:lang w:val="en-US" w:eastAsia="tr-TR"/>
        </w:rPr>
        <w:t xml:space="preserve"> bu form mutlaka doldurulmalıdır. Biriminizde gerçekleşen iyileştirme çalışmalarının takibi bu form üzerinden yapılmak</w:t>
      </w:r>
      <w:r w:rsidR="001E6D54">
        <w:rPr>
          <w:i/>
          <w:color w:val="808080" w:themeColor="background1" w:themeShade="80"/>
          <w:lang w:val="en-US" w:eastAsia="tr-TR"/>
        </w:rPr>
        <w:t>tadır.</w:t>
      </w:r>
    </w:p>
    <w:p w14:paraId="6E2205DF" w14:textId="114FC6AA" w:rsidR="00E774AC" w:rsidRPr="00F469DA" w:rsidRDefault="00102D65" w:rsidP="00E26731">
      <w:pPr>
        <w:rPr>
          <w:b/>
          <w:sz w:val="24"/>
          <w:szCs w:val="24"/>
          <w:lang w:val="en-US" w:eastAsia="tr-TR"/>
        </w:rPr>
      </w:pPr>
      <w:r w:rsidRPr="00F469DA">
        <w:rPr>
          <w:b/>
          <w:sz w:val="24"/>
          <w:szCs w:val="24"/>
          <w:lang w:val="en-US" w:eastAsia="tr-TR"/>
        </w:rPr>
        <w:t>EKLER</w:t>
      </w:r>
      <w:r w:rsidR="00FE2722">
        <w:rPr>
          <w:b/>
          <w:sz w:val="24"/>
          <w:szCs w:val="24"/>
          <w:lang w:val="en-US" w:eastAsia="tr-TR"/>
        </w:rPr>
        <w:t xml:space="preserve"> </w:t>
      </w:r>
    </w:p>
    <w:p w14:paraId="5B136BB7" w14:textId="6268A6AE" w:rsidR="00982F42" w:rsidRPr="0043534F" w:rsidRDefault="00982F42" w:rsidP="00E26731">
      <w:pPr>
        <w:rPr>
          <w:i/>
          <w:color w:val="808080" w:themeColor="background1" w:themeShade="80"/>
          <w:lang w:val="en-US" w:eastAsia="tr-TR"/>
        </w:rPr>
      </w:pPr>
      <w:r w:rsidRPr="0043534F">
        <w:rPr>
          <w:i/>
          <w:color w:val="808080" w:themeColor="background1" w:themeShade="80"/>
          <w:lang w:val="en-US" w:eastAsia="tr-TR"/>
        </w:rPr>
        <w:t xml:space="preserve">Bu kısımda </w:t>
      </w:r>
      <w:r w:rsidR="001536C8" w:rsidRPr="0043534F">
        <w:rPr>
          <w:i/>
          <w:color w:val="808080" w:themeColor="background1" w:themeShade="80"/>
          <w:lang w:val="en-US" w:eastAsia="tr-TR"/>
        </w:rPr>
        <w:t xml:space="preserve">BİDR içinde kullanılan kanıt belgeler listelenecektir. İnternet sayfası linki şeklinde olan kanıtların linki </w:t>
      </w:r>
      <w:r w:rsidR="0043534F" w:rsidRPr="0043534F">
        <w:rPr>
          <w:i/>
          <w:color w:val="808080" w:themeColor="background1" w:themeShade="80"/>
          <w:lang w:val="en-US" w:eastAsia="tr-TR"/>
        </w:rPr>
        <w:t>bulunmalıdır.</w:t>
      </w:r>
      <w:r w:rsidR="00EC46AC">
        <w:rPr>
          <w:i/>
          <w:color w:val="808080" w:themeColor="background1" w:themeShade="80"/>
          <w:lang w:val="en-US" w:eastAsia="tr-TR"/>
        </w:rPr>
        <w:t xml:space="preserve"> Diğer kanıt belgeler </w:t>
      </w:r>
      <w:r w:rsidR="006E4C9B">
        <w:rPr>
          <w:i/>
          <w:color w:val="808080" w:themeColor="background1" w:themeShade="80"/>
          <w:lang w:val="en-US" w:eastAsia="tr-TR"/>
        </w:rPr>
        <w:t>Kalite Güvence Kanıt Sistemi</w:t>
      </w:r>
      <w:r w:rsidR="006B001C">
        <w:rPr>
          <w:i/>
          <w:color w:val="808080" w:themeColor="background1" w:themeShade="80"/>
          <w:lang w:val="en-US" w:eastAsia="tr-TR"/>
        </w:rPr>
        <w:t xml:space="preserve"> (KGKS)</w:t>
      </w:r>
      <w:r w:rsidR="006E4C9B">
        <w:rPr>
          <w:i/>
          <w:color w:val="808080" w:themeColor="background1" w:themeShade="80"/>
          <w:lang w:val="en-US" w:eastAsia="tr-TR"/>
        </w:rPr>
        <w:t xml:space="preserve"> </w:t>
      </w:r>
      <w:r w:rsidR="006B001C">
        <w:rPr>
          <w:i/>
          <w:color w:val="808080" w:themeColor="background1" w:themeShade="80"/>
          <w:lang w:val="en-US" w:eastAsia="tr-TR"/>
        </w:rPr>
        <w:t xml:space="preserve">üzerinden </w:t>
      </w:r>
      <w:r w:rsidR="00A370AF">
        <w:rPr>
          <w:i/>
          <w:color w:val="808080" w:themeColor="background1" w:themeShade="80"/>
          <w:lang w:val="en-US" w:eastAsia="tr-TR"/>
        </w:rPr>
        <w:t>sisteme yük</w:t>
      </w:r>
      <w:r w:rsidR="006B001C">
        <w:rPr>
          <w:i/>
          <w:color w:val="808080" w:themeColor="background1" w:themeShade="80"/>
          <w:lang w:val="en-US" w:eastAsia="tr-TR"/>
        </w:rPr>
        <w:t>lenecek ve s</w:t>
      </w:r>
      <w:r w:rsidR="00B76370">
        <w:rPr>
          <w:i/>
          <w:color w:val="808080" w:themeColor="background1" w:themeShade="80"/>
          <w:lang w:val="en-US" w:eastAsia="tr-TR"/>
        </w:rPr>
        <w:t>is</w:t>
      </w:r>
      <w:r w:rsidR="006B001C">
        <w:rPr>
          <w:i/>
          <w:color w:val="808080" w:themeColor="background1" w:themeShade="80"/>
          <w:lang w:val="en-US" w:eastAsia="tr-TR"/>
        </w:rPr>
        <w:t xml:space="preserve">temin verdiği </w:t>
      </w:r>
      <w:r w:rsidR="00417354">
        <w:rPr>
          <w:i/>
          <w:color w:val="808080" w:themeColor="background1" w:themeShade="80"/>
          <w:lang w:val="en-US" w:eastAsia="tr-TR"/>
        </w:rPr>
        <w:t>linkler kopyalanarak aşağıda listelenen kan</w:t>
      </w:r>
      <w:r w:rsidR="00E10F09">
        <w:rPr>
          <w:i/>
          <w:color w:val="808080" w:themeColor="background1" w:themeShade="80"/>
          <w:lang w:val="en-US" w:eastAsia="tr-TR"/>
        </w:rPr>
        <w:t>ıtlara link olarak eklenecektir.</w:t>
      </w:r>
    </w:p>
    <w:p w14:paraId="461A3A65" w14:textId="77777777" w:rsidR="00FE2722" w:rsidRDefault="00FE2722" w:rsidP="00FE2722">
      <w:pPr>
        <w:spacing w:after="0"/>
        <w:rPr>
          <w:b/>
          <w:i/>
          <w:lang w:val="en-US" w:eastAsia="tr-TR"/>
        </w:rPr>
      </w:pPr>
      <w:r w:rsidRPr="006030C0">
        <w:rPr>
          <w:rFonts w:ascii="Calibri" w:hAnsi="Calibri" w:cs="Calibri"/>
          <w:b/>
          <w:lang w:eastAsia="tr-TR"/>
        </w:rPr>
        <w:t xml:space="preserve">Liderlik, Yönetişim </w:t>
      </w:r>
      <w:r>
        <w:rPr>
          <w:rFonts w:ascii="Calibri" w:hAnsi="Calibri" w:cs="Calibri"/>
          <w:b/>
          <w:lang w:eastAsia="tr-TR"/>
        </w:rPr>
        <w:t>v</w:t>
      </w:r>
      <w:r w:rsidRPr="006030C0">
        <w:rPr>
          <w:rFonts w:ascii="Calibri" w:hAnsi="Calibri" w:cs="Calibri"/>
          <w:b/>
          <w:lang w:eastAsia="tr-TR"/>
        </w:rPr>
        <w:t>e Kalite</w:t>
      </w:r>
      <w:r w:rsidRPr="00981337">
        <w:rPr>
          <w:b/>
          <w:color w:val="632423" w:themeColor="accent2" w:themeShade="80"/>
          <w:sz w:val="32"/>
          <w:szCs w:val="32"/>
        </w:rPr>
        <w:t>*</w:t>
      </w:r>
    </w:p>
    <w:p w14:paraId="5821A248" w14:textId="4D1D2213" w:rsidR="00EE692A" w:rsidRPr="0056257E" w:rsidRDefault="00EE692A" w:rsidP="00EE692A">
      <w:pPr>
        <w:spacing w:before="100" w:beforeAutospacing="1" w:after="100" w:afterAutospacing="1" w:line="240" w:lineRule="auto"/>
        <w:rPr>
          <w:i/>
          <w:color w:val="808080" w:themeColor="background1" w:themeShade="80"/>
          <w:lang w:val="en-US" w:eastAsia="tr-TR"/>
        </w:rPr>
      </w:pPr>
      <w:r w:rsidRPr="0056257E">
        <w:rPr>
          <w:i/>
          <w:color w:val="808080" w:themeColor="background1" w:themeShade="80"/>
          <w:lang w:val="en-US" w:eastAsia="tr-TR"/>
        </w:rPr>
        <w:t>Kanıt No (A.1.1-1)</w:t>
      </w:r>
      <w:r w:rsidR="0056257E">
        <w:rPr>
          <w:i/>
          <w:color w:val="808080" w:themeColor="background1" w:themeShade="80"/>
          <w:lang w:val="en-US" w:eastAsia="tr-TR"/>
        </w:rPr>
        <w:t xml:space="preserve">: </w:t>
      </w:r>
      <w:hyperlink r:id="rId16" w:history="1">
        <w:r w:rsidRPr="00E3300B">
          <w:rPr>
            <w:rStyle w:val="Kpr"/>
            <w:i/>
            <w:lang w:val="en-US" w:eastAsia="tr-TR"/>
          </w:rPr>
          <w:t>Birim İş Süreçleri</w:t>
        </w:r>
      </w:hyperlink>
    </w:p>
    <w:p w14:paraId="1D5B83B1" w14:textId="1AAC6F88" w:rsidR="00EE692A" w:rsidRPr="0056257E" w:rsidRDefault="00EE692A" w:rsidP="00EE692A">
      <w:pPr>
        <w:spacing w:before="100" w:beforeAutospacing="1" w:after="100" w:afterAutospacing="1" w:line="240" w:lineRule="auto"/>
        <w:rPr>
          <w:i/>
          <w:color w:val="808080" w:themeColor="background1" w:themeShade="80"/>
          <w:lang w:val="en-US" w:eastAsia="tr-TR"/>
        </w:rPr>
      </w:pPr>
      <w:r w:rsidRPr="0056257E">
        <w:rPr>
          <w:i/>
          <w:color w:val="808080" w:themeColor="background1" w:themeShade="80"/>
          <w:lang w:val="en-US" w:eastAsia="tr-TR"/>
        </w:rPr>
        <w:t>Kanıt No (A.1.2-1</w:t>
      </w:r>
      <w:r w:rsidR="0056257E">
        <w:rPr>
          <w:i/>
          <w:color w:val="808080" w:themeColor="background1" w:themeShade="80"/>
          <w:lang w:val="en-US" w:eastAsia="tr-TR"/>
        </w:rPr>
        <w:t xml:space="preserve">): </w:t>
      </w:r>
      <w:hyperlink r:id="rId17" w:history="1">
        <w:r w:rsidRPr="00C924DF">
          <w:rPr>
            <w:rStyle w:val="Kpr"/>
            <w:i/>
            <w:lang w:val="en-US" w:eastAsia="tr-TR"/>
          </w:rPr>
          <w:t>SYKK Faaliyet Raporu 2025</w:t>
        </w:r>
      </w:hyperlink>
    </w:p>
    <w:p w14:paraId="11D243AE" w14:textId="739D3640" w:rsidR="0056257E" w:rsidRPr="0056257E" w:rsidRDefault="00EE692A" w:rsidP="00EE692A">
      <w:pPr>
        <w:spacing w:before="100" w:beforeAutospacing="1" w:after="100" w:afterAutospacing="1" w:line="240" w:lineRule="auto"/>
        <w:rPr>
          <w:i/>
          <w:color w:val="808080" w:themeColor="background1" w:themeShade="80"/>
          <w:lang w:val="en-US" w:eastAsia="tr-TR"/>
        </w:rPr>
      </w:pPr>
      <w:r w:rsidRPr="0056257E">
        <w:rPr>
          <w:i/>
          <w:color w:val="808080" w:themeColor="background1" w:themeShade="80"/>
          <w:lang w:val="en-US" w:eastAsia="tr-TR"/>
        </w:rPr>
        <w:t>Kanıt No (A.1.2-2</w:t>
      </w:r>
      <w:r w:rsidR="0056257E">
        <w:rPr>
          <w:i/>
          <w:color w:val="808080" w:themeColor="background1" w:themeShade="80"/>
          <w:lang w:val="en-US" w:eastAsia="tr-TR"/>
        </w:rPr>
        <w:t xml:space="preserve">): </w:t>
      </w:r>
      <w:hyperlink r:id="rId18" w:history="1">
        <w:r w:rsidRPr="00C924DF">
          <w:rPr>
            <w:rStyle w:val="Kpr"/>
            <w:i/>
            <w:lang w:val="en-US" w:eastAsia="tr-TR"/>
          </w:rPr>
          <w:t xml:space="preserve">UI GreenMetric 2025 </w:t>
        </w:r>
        <w:r w:rsidR="00C924DF" w:rsidRPr="00C924DF">
          <w:rPr>
            <w:rStyle w:val="Kpr"/>
            <w:i/>
            <w:lang w:val="en-US" w:eastAsia="tr-TR"/>
          </w:rPr>
          <w:t>Değerlendirme Raporu</w:t>
        </w:r>
      </w:hyperlink>
    </w:p>
    <w:p w14:paraId="27D82CC8" w14:textId="511B4FB4" w:rsidR="00EE692A" w:rsidRPr="0056257E" w:rsidRDefault="00EE692A" w:rsidP="00EE692A">
      <w:pPr>
        <w:spacing w:before="100" w:beforeAutospacing="1" w:after="100" w:afterAutospacing="1" w:line="240" w:lineRule="auto"/>
        <w:rPr>
          <w:i/>
          <w:color w:val="808080" w:themeColor="background1" w:themeShade="80"/>
          <w:lang w:val="en-US" w:eastAsia="tr-TR"/>
        </w:rPr>
      </w:pPr>
      <w:r w:rsidRPr="0056257E">
        <w:rPr>
          <w:i/>
          <w:color w:val="808080" w:themeColor="background1" w:themeShade="80"/>
          <w:lang w:val="en-US" w:eastAsia="tr-TR"/>
        </w:rPr>
        <w:t>Kanıt No (A.1.2-3)</w:t>
      </w:r>
      <w:r w:rsidR="0056257E">
        <w:rPr>
          <w:i/>
          <w:color w:val="808080" w:themeColor="background1" w:themeShade="80"/>
          <w:lang w:val="en-US" w:eastAsia="tr-TR"/>
        </w:rPr>
        <w:t>:</w:t>
      </w:r>
      <w:r w:rsidR="0074129C">
        <w:rPr>
          <w:i/>
          <w:color w:val="808080" w:themeColor="background1" w:themeShade="80"/>
          <w:lang w:val="en-US" w:eastAsia="tr-TR"/>
        </w:rPr>
        <w:t xml:space="preserve"> </w:t>
      </w:r>
      <w:hyperlink r:id="rId19" w:history="1">
        <w:r w:rsidRPr="00C924DF">
          <w:rPr>
            <w:rStyle w:val="Kpr"/>
            <w:i/>
            <w:lang w:val="en-US" w:eastAsia="tr-TR"/>
          </w:rPr>
          <w:t>Muğla Sıtkı Koçman Üniversitesi 2025 Sürdürülebilirlik Raporu</w:t>
        </w:r>
      </w:hyperlink>
    </w:p>
    <w:p w14:paraId="2B3AB8FE" w14:textId="03D2D54C" w:rsidR="00EE692A" w:rsidRDefault="00EE692A" w:rsidP="00EE692A">
      <w:pPr>
        <w:spacing w:before="100" w:beforeAutospacing="1" w:after="100" w:afterAutospacing="1" w:line="240" w:lineRule="auto"/>
        <w:rPr>
          <w:i/>
          <w:color w:val="808080" w:themeColor="background1" w:themeShade="80"/>
          <w:highlight w:val="yellow"/>
          <w:lang w:val="en-US" w:eastAsia="tr-TR"/>
        </w:rPr>
      </w:pPr>
      <w:r w:rsidRPr="0056257E">
        <w:rPr>
          <w:i/>
          <w:color w:val="808080" w:themeColor="background1" w:themeShade="80"/>
          <w:lang w:val="en-US" w:eastAsia="tr-TR"/>
        </w:rPr>
        <w:t>Kanıt No (A.1.2-4)</w:t>
      </w:r>
      <w:r w:rsidR="0056257E">
        <w:rPr>
          <w:i/>
          <w:color w:val="808080" w:themeColor="background1" w:themeShade="80"/>
          <w:lang w:val="en-US" w:eastAsia="tr-TR"/>
        </w:rPr>
        <w:t>:</w:t>
      </w:r>
      <w:r w:rsidR="00B62097">
        <w:rPr>
          <w:i/>
          <w:color w:val="808080" w:themeColor="background1" w:themeShade="80"/>
          <w:lang w:val="en-US" w:eastAsia="tr-TR"/>
        </w:rPr>
        <w:t xml:space="preserve"> </w:t>
      </w:r>
      <w:r w:rsidRPr="00B62097">
        <w:rPr>
          <w:i/>
          <w:color w:val="808080" w:themeColor="background1" w:themeShade="80"/>
          <w:lang w:val="en-US" w:eastAsia="tr-TR"/>
        </w:rPr>
        <w:t>INTERREG-NEXT MED Proje Başvuru</w:t>
      </w:r>
      <w:r w:rsidR="000144D1" w:rsidRPr="00B62097">
        <w:rPr>
          <w:i/>
          <w:color w:val="808080" w:themeColor="background1" w:themeShade="80"/>
          <w:lang w:val="en-US" w:eastAsia="tr-TR"/>
        </w:rPr>
        <w:t>su- BAP otomasyonu</w:t>
      </w:r>
    </w:p>
    <w:p w14:paraId="7D3DDADC" w14:textId="0D1D4C76" w:rsidR="007C1E3C" w:rsidRPr="007C1E3C" w:rsidRDefault="007C1E3C" w:rsidP="007C1E3C">
      <w:pPr>
        <w:spacing w:before="100" w:beforeAutospacing="1" w:after="100" w:afterAutospacing="1" w:line="240" w:lineRule="auto"/>
        <w:rPr>
          <w:rFonts w:ascii="Times New Roman" w:eastAsia="Times New Roman" w:hAnsi="Times New Roman" w:cs="Times New Roman"/>
          <w:sz w:val="24"/>
          <w:szCs w:val="24"/>
          <w:lang w:eastAsia="tr-TR"/>
        </w:rPr>
      </w:pPr>
      <w:r w:rsidRPr="007C1E3C">
        <w:rPr>
          <w:rFonts w:ascii="Times New Roman" w:eastAsia="Times New Roman" w:hAnsi="Times New Roman" w:cs="Times New Roman"/>
          <w:noProof/>
          <w:sz w:val="24"/>
          <w:szCs w:val="24"/>
          <w:lang w:eastAsia="tr-TR"/>
        </w:rPr>
        <w:drawing>
          <wp:inline distT="0" distB="0" distL="0" distR="0" wp14:anchorId="40AE63F7" wp14:editId="5A5FCB54">
            <wp:extent cx="6100542" cy="2747963"/>
            <wp:effectExtent l="0" t="0" r="0" b="0"/>
            <wp:docPr id="1" name="Resim 1" descr="C:\Users\DELL\Desktop\Dış kaynaklı fon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esktop\Dış kaynaklı fonlar.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152001" cy="2771143"/>
                    </a:xfrm>
                    <a:prstGeom prst="rect">
                      <a:avLst/>
                    </a:prstGeom>
                    <a:noFill/>
                    <a:ln>
                      <a:noFill/>
                    </a:ln>
                  </pic:spPr>
                </pic:pic>
              </a:graphicData>
            </a:graphic>
          </wp:inline>
        </w:drawing>
      </w:r>
    </w:p>
    <w:p w14:paraId="6642699C" w14:textId="77777777" w:rsidR="007C1E3C" w:rsidRPr="0056257E" w:rsidRDefault="007C1E3C" w:rsidP="00EE692A">
      <w:pPr>
        <w:spacing w:before="100" w:beforeAutospacing="1" w:after="100" w:afterAutospacing="1" w:line="240" w:lineRule="auto"/>
        <w:rPr>
          <w:i/>
          <w:color w:val="808080" w:themeColor="background1" w:themeShade="80"/>
          <w:lang w:val="en-US" w:eastAsia="tr-TR"/>
        </w:rPr>
      </w:pPr>
    </w:p>
    <w:p w14:paraId="4BE34922" w14:textId="77777777" w:rsidR="00FE2722" w:rsidRDefault="00FE2722" w:rsidP="00FE2722">
      <w:pPr>
        <w:spacing w:after="0"/>
        <w:rPr>
          <w:b/>
          <w:i/>
          <w:lang w:val="en-US" w:eastAsia="tr-TR"/>
        </w:rPr>
      </w:pPr>
      <w:r w:rsidRPr="00203968">
        <w:rPr>
          <w:b/>
          <w:i/>
          <w:lang w:val="en-US" w:eastAsia="tr-TR"/>
        </w:rPr>
        <w:t>Eğitim</w:t>
      </w:r>
      <w:r>
        <w:rPr>
          <w:b/>
          <w:i/>
          <w:lang w:val="en-US" w:eastAsia="tr-TR"/>
        </w:rPr>
        <w:t xml:space="preserve"> ve </w:t>
      </w:r>
      <w:r w:rsidRPr="00203968">
        <w:rPr>
          <w:b/>
          <w:i/>
          <w:lang w:val="en-US" w:eastAsia="tr-TR"/>
        </w:rPr>
        <w:t>Öğretim</w:t>
      </w:r>
      <w:r w:rsidRPr="00981337">
        <w:rPr>
          <w:b/>
          <w:color w:val="632423" w:themeColor="accent2" w:themeShade="80"/>
          <w:sz w:val="32"/>
          <w:szCs w:val="32"/>
        </w:rPr>
        <w:t>*</w:t>
      </w:r>
    </w:p>
    <w:p w14:paraId="7DE30A89" w14:textId="77D3FA8F" w:rsidR="002909E8" w:rsidRPr="00203968" w:rsidRDefault="00EE692A" w:rsidP="00FE2722">
      <w:pPr>
        <w:spacing w:after="0"/>
        <w:rPr>
          <w:b/>
          <w:i/>
          <w:lang w:val="en-US" w:eastAsia="tr-TR"/>
        </w:rPr>
      </w:pPr>
      <w:r>
        <w:rPr>
          <w:b/>
          <w:i/>
          <w:lang w:val="en-US" w:eastAsia="tr-TR"/>
        </w:rPr>
        <w:t>-</w:t>
      </w:r>
    </w:p>
    <w:p w14:paraId="767F0635" w14:textId="77777777" w:rsidR="00FE2722" w:rsidRDefault="00FE2722" w:rsidP="00FE2722">
      <w:pPr>
        <w:spacing w:after="0"/>
        <w:rPr>
          <w:b/>
          <w:i/>
          <w:lang w:val="en-US" w:eastAsia="tr-TR"/>
        </w:rPr>
      </w:pPr>
      <w:r w:rsidRPr="00203968">
        <w:rPr>
          <w:b/>
          <w:i/>
          <w:lang w:val="en-US" w:eastAsia="tr-TR"/>
        </w:rPr>
        <w:t>Araştırma</w:t>
      </w:r>
      <w:r>
        <w:rPr>
          <w:b/>
          <w:i/>
          <w:lang w:val="en-US" w:eastAsia="tr-TR"/>
        </w:rPr>
        <w:t xml:space="preserve"> ve Geliştirme</w:t>
      </w:r>
      <w:r w:rsidRPr="00981337">
        <w:rPr>
          <w:b/>
          <w:color w:val="632423" w:themeColor="accent2" w:themeShade="80"/>
          <w:sz w:val="32"/>
          <w:szCs w:val="32"/>
        </w:rPr>
        <w:t>*</w:t>
      </w:r>
    </w:p>
    <w:p w14:paraId="1D9542CE" w14:textId="2B888555" w:rsidR="002909E8" w:rsidRPr="00203968" w:rsidRDefault="00EE692A" w:rsidP="00FE2722">
      <w:pPr>
        <w:spacing w:after="0"/>
        <w:rPr>
          <w:b/>
          <w:i/>
          <w:lang w:val="en-US" w:eastAsia="tr-TR"/>
        </w:rPr>
      </w:pPr>
      <w:r>
        <w:rPr>
          <w:b/>
          <w:i/>
          <w:lang w:val="en-US" w:eastAsia="tr-TR"/>
        </w:rPr>
        <w:t>-</w:t>
      </w:r>
    </w:p>
    <w:p w14:paraId="57CF2714" w14:textId="77777777" w:rsidR="00FE2722" w:rsidRDefault="00FE2722" w:rsidP="00FE2722">
      <w:pPr>
        <w:spacing w:after="0"/>
        <w:rPr>
          <w:b/>
          <w:i/>
          <w:lang w:val="en-US" w:eastAsia="tr-TR"/>
        </w:rPr>
      </w:pPr>
      <w:r w:rsidRPr="00203968">
        <w:rPr>
          <w:b/>
          <w:i/>
          <w:lang w:val="en-US" w:eastAsia="tr-TR"/>
        </w:rPr>
        <w:lastRenderedPageBreak/>
        <w:t>Toplumsal Katkı</w:t>
      </w:r>
      <w:r w:rsidRPr="00981337">
        <w:rPr>
          <w:b/>
          <w:color w:val="632423" w:themeColor="accent2" w:themeShade="80"/>
          <w:sz w:val="32"/>
          <w:szCs w:val="32"/>
        </w:rPr>
        <w:t>*</w:t>
      </w:r>
    </w:p>
    <w:p w14:paraId="49FF1727" w14:textId="21946212" w:rsidR="00EE692A" w:rsidRPr="0056257E" w:rsidRDefault="00EE692A" w:rsidP="00EE692A">
      <w:pPr>
        <w:spacing w:before="100" w:beforeAutospacing="1" w:after="100" w:afterAutospacing="1" w:line="240" w:lineRule="auto"/>
        <w:rPr>
          <w:i/>
          <w:color w:val="808080" w:themeColor="background1" w:themeShade="80"/>
          <w:lang w:val="en-US" w:eastAsia="tr-TR"/>
        </w:rPr>
      </w:pPr>
      <w:r w:rsidRPr="0056257E">
        <w:rPr>
          <w:i/>
          <w:color w:val="808080" w:themeColor="background1" w:themeShade="80"/>
          <w:lang w:val="en-US" w:eastAsia="tr-TR"/>
        </w:rPr>
        <w:t>Kanıt No (D.1.1-1)</w:t>
      </w:r>
      <w:r w:rsidR="0056257E">
        <w:rPr>
          <w:i/>
          <w:color w:val="808080" w:themeColor="background1" w:themeShade="80"/>
          <w:lang w:val="en-US" w:eastAsia="tr-TR"/>
        </w:rPr>
        <w:t xml:space="preserve">: </w:t>
      </w:r>
      <w:hyperlink r:id="rId21" w:history="1">
        <w:r w:rsidRPr="00C924DF">
          <w:rPr>
            <w:rStyle w:val="Kpr"/>
            <w:i/>
            <w:lang w:val="en-US" w:eastAsia="tr-TR"/>
          </w:rPr>
          <w:t>SYKK Faaliyet Raporu 2025 (Öğrenci Etkinlikleri)</w:t>
        </w:r>
      </w:hyperlink>
    </w:p>
    <w:p w14:paraId="5A281267" w14:textId="33A7B55B" w:rsidR="00EE692A" w:rsidRPr="0056257E" w:rsidRDefault="00EE692A" w:rsidP="00EE692A">
      <w:pPr>
        <w:spacing w:before="100" w:beforeAutospacing="1" w:after="100" w:afterAutospacing="1" w:line="240" w:lineRule="auto"/>
        <w:rPr>
          <w:i/>
          <w:color w:val="808080" w:themeColor="background1" w:themeShade="80"/>
          <w:lang w:val="en-US" w:eastAsia="tr-TR"/>
        </w:rPr>
      </w:pPr>
      <w:r w:rsidRPr="0056257E">
        <w:rPr>
          <w:i/>
          <w:color w:val="808080" w:themeColor="background1" w:themeShade="80"/>
          <w:lang w:val="en-US" w:eastAsia="tr-TR"/>
        </w:rPr>
        <w:t>Kanıt No (D.1.1-2)</w:t>
      </w:r>
      <w:r w:rsidR="0056257E">
        <w:rPr>
          <w:i/>
          <w:color w:val="808080" w:themeColor="background1" w:themeShade="80"/>
          <w:lang w:val="en-US" w:eastAsia="tr-TR"/>
        </w:rPr>
        <w:t xml:space="preserve">: </w:t>
      </w:r>
      <w:hyperlink r:id="rId22" w:history="1">
        <w:r w:rsidRPr="00E3300B">
          <w:rPr>
            <w:rStyle w:val="Kpr"/>
            <w:i/>
            <w:lang w:val="en-US" w:eastAsia="tr-TR"/>
          </w:rPr>
          <w:t>Toplumsal Katkı Etkinlikleri</w:t>
        </w:r>
      </w:hyperlink>
      <w:r w:rsidRPr="0056257E">
        <w:rPr>
          <w:i/>
          <w:color w:val="808080" w:themeColor="background1" w:themeShade="80"/>
          <w:lang w:val="en-US" w:eastAsia="tr-TR"/>
        </w:rPr>
        <w:t xml:space="preserve"> </w:t>
      </w:r>
      <w:r w:rsidR="0056257E">
        <w:rPr>
          <w:i/>
          <w:color w:val="808080" w:themeColor="background1" w:themeShade="80"/>
          <w:lang w:val="en-US" w:eastAsia="tr-TR"/>
        </w:rPr>
        <w:t>-</w:t>
      </w:r>
      <w:r w:rsidRPr="0056257E">
        <w:rPr>
          <w:i/>
          <w:color w:val="808080" w:themeColor="background1" w:themeShade="80"/>
          <w:lang w:val="en-US" w:eastAsia="tr-TR"/>
        </w:rPr>
        <w:t xml:space="preserve"> </w:t>
      </w:r>
      <w:hyperlink r:id="rId23" w:history="1">
        <w:r w:rsidRPr="00E3300B">
          <w:rPr>
            <w:rStyle w:val="Kpr"/>
            <w:i/>
            <w:lang w:val="en-US" w:eastAsia="tr-TR"/>
          </w:rPr>
          <w:t>Öğrenci Toplulukları</w:t>
        </w:r>
        <w:r w:rsidR="00E916CC" w:rsidRPr="00E3300B">
          <w:rPr>
            <w:rStyle w:val="Kpr"/>
            <w:i/>
            <w:lang w:val="en-US" w:eastAsia="tr-TR"/>
          </w:rPr>
          <w:t xml:space="preserve"> </w:t>
        </w:r>
        <w:r w:rsidRPr="00E3300B">
          <w:rPr>
            <w:rStyle w:val="Kpr"/>
            <w:i/>
            <w:lang w:val="en-US" w:eastAsia="tr-TR"/>
          </w:rPr>
          <w:t>(etkinlik fotoğrafları)</w:t>
        </w:r>
      </w:hyperlink>
    </w:p>
    <w:p w14:paraId="4E56CE16" w14:textId="28658886" w:rsidR="00EE692A" w:rsidRPr="0056257E" w:rsidRDefault="00EE692A" w:rsidP="00EE692A">
      <w:pPr>
        <w:spacing w:before="100" w:beforeAutospacing="1" w:after="100" w:afterAutospacing="1" w:line="240" w:lineRule="auto"/>
        <w:rPr>
          <w:i/>
          <w:color w:val="808080" w:themeColor="background1" w:themeShade="80"/>
          <w:lang w:val="en-US" w:eastAsia="tr-TR"/>
        </w:rPr>
      </w:pPr>
      <w:r w:rsidRPr="0056257E">
        <w:rPr>
          <w:i/>
          <w:color w:val="808080" w:themeColor="background1" w:themeShade="80"/>
          <w:lang w:val="en-US" w:eastAsia="tr-TR"/>
        </w:rPr>
        <w:t>Kanıt No (D.1.1-3)</w:t>
      </w:r>
      <w:r w:rsidR="0056257E">
        <w:rPr>
          <w:i/>
          <w:color w:val="808080" w:themeColor="background1" w:themeShade="80"/>
          <w:lang w:val="en-US" w:eastAsia="tr-TR"/>
        </w:rPr>
        <w:t xml:space="preserve">: </w:t>
      </w:r>
      <w:hyperlink r:id="rId24" w:history="1">
        <w:r w:rsidRPr="00E3300B">
          <w:rPr>
            <w:rStyle w:val="Kpr"/>
            <w:i/>
            <w:lang w:val="en-US" w:eastAsia="tr-TR"/>
          </w:rPr>
          <w:t xml:space="preserve">Toplumsal Katkı Etkinlikleri </w:t>
        </w:r>
        <w:r w:rsidR="0056257E" w:rsidRPr="00E3300B">
          <w:rPr>
            <w:rStyle w:val="Kpr"/>
            <w:i/>
            <w:lang w:val="en-US" w:eastAsia="tr-TR"/>
          </w:rPr>
          <w:t>-</w:t>
        </w:r>
        <w:r w:rsidRPr="00E3300B">
          <w:rPr>
            <w:rStyle w:val="Kpr"/>
            <w:i/>
            <w:lang w:val="en-US" w:eastAsia="tr-TR"/>
          </w:rPr>
          <w:t xml:space="preserve"> Seminer / Webinar / Atölye</w:t>
        </w:r>
        <w:r w:rsidR="00E916CC" w:rsidRPr="00E3300B">
          <w:rPr>
            <w:rStyle w:val="Kpr"/>
            <w:i/>
            <w:lang w:val="en-US" w:eastAsia="tr-TR"/>
          </w:rPr>
          <w:t xml:space="preserve"> </w:t>
        </w:r>
        <w:r w:rsidRPr="00E3300B">
          <w:rPr>
            <w:rStyle w:val="Kpr"/>
            <w:i/>
            <w:lang w:val="en-US" w:eastAsia="tr-TR"/>
          </w:rPr>
          <w:t xml:space="preserve">(webinar kayıtları </w:t>
        </w:r>
        <w:r w:rsidR="0056257E" w:rsidRPr="00E3300B">
          <w:rPr>
            <w:rStyle w:val="Kpr"/>
            <w:i/>
            <w:lang w:val="en-US" w:eastAsia="tr-TR"/>
          </w:rPr>
          <w:t>-</w:t>
        </w:r>
        <w:r w:rsidRPr="00E3300B">
          <w:rPr>
            <w:rStyle w:val="Kpr"/>
            <w:i/>
            <w:lang w:val="en-US" w:eastAsia="tr-TR"/>
          </w:rPr>
          <w:t xml:space="preserve"> Zoom / YouTube)</w:t>
        </w:r>
      </w:hyperlink>
    </w:p>
    <w:p w14:paraId="732D0592" w14:textId="533ADFB5" w:rsidR="00EE692A" w:rsidRPr="0056257E" w:rsidRDefault="00EE692A" w:rsidP="00EE692A">
      <w:pPr>
        <w:spacing w:before="100" w:beforeAutospacing="1" w:after="100" w:afterAutospacing="1" w:line="240" w:lineRule="auto"/>
        <w:rPr>
          <w:i/>
          <w:color w:val="808080" w:themeColor="background1" w:themeShade="80"/>
          <w:lang w:val="en-US" w:eastAsia="tr-TR"/>
        </w:rPr>
      </w:pPr>
      <w:r w:rsidRPr="0056257E">
        <w:rPr>
          <w:i/>
          <w:color w:val="808080" w:themeColor="background1" w:themeShade="80"/>
          <w:lang w:val="en-US" w:eastAsia="tr-TR"/>
        </w:rPr>
        <w:t>Kanıt No (D.1.1-4)</w:t>
      </w:r>
      <w:r w:rsidR="0056257E">
        <w:rPr>
          <w:i/>
          <w:color w:val="808080" w:themeColor="background1" w:themeShade="80"/>
          <w:lang w:val="en-US" w:eastAsia="tr-TR"/>
        </w:rPr>
        <w:t xml:space="preserve">: </w:t>
      </w:r>
      <w:hyperlink r:id="rId25" w:history="1">
        <w:r w:rsidRPr="00C924DF">
          <w:rPr>
            <w:rStyle w:val="Kpr"/>
            <w:i/>
            <w:lang w:val="en-US" w:eastAsia="tr-TR"/>
          </w:rPr>
          <w:t>SYKK Web Sitesi</w:t>
        </w:r>
      </w:hyperlink>
      <w:r w:rsidRPr="0056257E">
        <w:rPr>
          <w:i/>
          <w:color w:val="808080" w:themeColor="background1" w:themeShade="80"/>
          <w:lang w:val="en-US" w:eastAsia="tr-TR"/>
        </w:rPr>
        <w:t xml:space="preserve"> </w:t>
      </w:r>
      <w:hyperlink r:id="rId26" w:history="1">
        <w:r w:rsidR="00AD2B5F" w:rsidRPr="00521A73">
          <w:rPr>
            <w:rStyle w:val="Kpr"/>
            <w:i/>
            <w:lang w:val="en-US" w:eastAsia="tr-TR"/>
          </w:rPr>
          <w:t>, LinkedIn</w:t>
        </w:r>
      </w:hyperlink>
      <w:r w:rsidR="00AD2B5F">
        <w:rPr>
          <w:i/>
          <w:color w:val="808080" w:themeColor="background1" w:themeShade="80"/>
          <w:lang w:val="en-US" w:eastAsia="tr-TR"/>
        </w:rPr>
        <w:t xml:space="preserve"> ve </w:t>
      </w:r>
      <w:hyperlink r:id="rId27" w:history="1">
        <w:r w:rsidRPr="00E3300B">
          <w:rPr>
            <w:rStyle w:val="Kpr"/>
            <w:i/>
            <w:lang w:val="en-US" w:eastAsia="tr-TR"/>
          </w:rPr>
          <w:t>Instagram Paylaşımları</w:t>
        </w:r>
      </w:hyperlink>
    </w:p>
    <w:p w14:paraId="47CEC122" w14:textId="76D0BEDB" w:rsidR="00F76B43" w:rsidRPr="0056257E" w:rsidRDefault="00F76B43" w:rsidP="0056257E">
      <w:pPr>
        <w:spacing w:before="100" w:beforeAutospacing="1" w:after="100" w:afterAutospacing="1" w:line="240" w:lineRule="auto"/>
        <w:rPr>
          <w:i/>
          <w:color w:val="808080" w:themeColor="background1" w:themeShade="80"/>
          <w:lang w:val="en-US" w:eastAsia="tr-TR"/>
        </w:rPr>
      </w:pPr>
      <w:r w:rsidRPr="0056257E">
        <w:rPr>
          <w:i/>
          <w:color w:val="808080" w:themeColor="background1" w:themeShade="80"/>
          <w:lang w:val="en-US" w:eastAsia="tr-TR"/>
        </w:rPr>
        <w:t>Kanıt No (D.1.1-5)</w:t>
      </w:r>
      <w:r w:rsidR="0056257E">
        <w:rPr>
          <w:i/>
          <w:color w:val="808080" w:themeColor="background1" w:themeShade="80"/>
          <w:lang w:val="en-US" w:eastAsia="tr-TR"/>
        </w:rPr>
        <w:t xml:space="preserve">: </w:t>
      </w:r>
      <w:hyperlink r:id="rId28" w:history="1">
        <w:r w:rsidRPr="00E3300B">
          <w:rPr>
            <w:rStyle w:val="Kpr"/>
            <w:i/>
            <w:lang w:val="en-US" w:eastAsia="tr-TR"/>
          </w:rPr>
          <w:t>Toplumsal Katkı Etkinlikleri - Haber Metinleri</w:t>
        </w:r>
      </w:hyperlink>
    </w:p>
    <w:p w14:paraId="755DAFE3" w14:textId="344A5337" w:rsidR="00F76B43" w:rsidRPr="00E916CC" w:rsidRDefault="00063A17" w:rsidP="00AD2B5F">
      <w:pPr>
        <w:pStyle w:val="ListeParagraf"/>
        <w:numPr>
          <w:ilvl w:val="0"/>
          <w:numId w:val="3"/>
        </w:numPr>
        <w:spacing w:before="100" w:beforeAutospacing="1" w:after="100" w:afterAutospacing="1" w:line="240" w:lineRule="auto"/>
        <w:rPr>
          <w:i/>
          <w:color w:val="808080" w:themeColor="background1" w:themeShade="80"/>
          <w:lang w:val="en-US" w:eastAsia="tr-TR"/>
        </w:rPr>
      </w:pPr>
      <w:hyperlink r:id="rId29" w:history="1">
        <w:r w:rsidR="00F76B43" w:rsidRPr="00E3300B">
          <w:rPr>
            <w:rStyle w:val="Kpr"/>
            <w:i/>
            <w:lang w:val="en-US" w:eastAsia="tr-TR"/>
          </w:rPr>
          <w:t>Sürdürülebilirliğe Merhaba De Projesi,</w:t>
        </w:r>
      </w:hyperlink>
      <w:r w:rsidR="00F76B43" w:rsidRPr="00E916CC">
        <w:rPr>
          <w:i/>
          <w:color w:val="808080" w:themeColor="background1" w:themeShade="80"/>
          <w:lang w:val="en-US" w:eastAsia="tr-TR"/>
        </w:rPr>
        <w:t xml:space="preserve"> </w:t>
      </w:r>
    </w:p>
    <w:p w14:paraId="26317B6C" w14:textId="2680941A" w:rsidR="00F76B43" w:rsidRPr="00E916CC" w:rsidRDefault="00063A17" w:rsidP="00AD2B5F">
      <w:pPr>
        <w:pStyle w:val="ListeParagraf"/>
        <w:numPr>
          <w:ilvl w:val="0"/>
          <w:numId w:val="3"/>
        </w:numPr>
        <w:spacing w:before="100" w:beforeAutospacing="1" w:after="100" w:afterAutospacing="1" w:line="240" w:lineRule="auto"/>
        <w:rPr>
          <w:i/>
          <w:color w:val="808080" w:themeColor="background1" w:themeShade="80"/>
          <w:lang w:val="en-US" w:eastAsia="tr-TR"/>
        </w:rPr>
      </w:pPr>
      <w:hyperlink r:id="rId30" w:history="1">
        <w:r w:rsidR="00F76B43" w:rsidRPr="00E3300B">
          <w:rPr>
            <w:rStyle w:val="Kpr"/>
            <w:i/>
            <w:lang w:val="en-US" w:eastAsia="tr-TR"/>
          </w:rPr>
          <w:t>Denge Belgeseli ile Sürdürülebilir Yaşam Günü,</w:t>
        </w:r>
      </w:hyperlink>
      <w:r w:rsidR="00F76B43" w:rsidRPr="00E916CC">
        <w:rPr>
          <w:i/>
          <w:color w:val="808080" w:themeColor="background1" w:themeShade="80"/>
          <w:lang w:val="en-US" w:eastAsia="tr-TR"/>
        </w:rPr>
        <w:t xml:space="preserve"> </w:t>
      </w:r>
    </w:p>
    <w:p w14:paraId="53589DB3" w14:textId="33FBB2A1" w:rsidR="00F76B43" w:rsidRPr="00E916CC" w:rsidRDefault="00063A17" w:rsidP="00AD2B5F">
      <w:pPr>
        <w:pStyle w:val="ListeParagraf"/>
        <w:numPr>
          <w:ilvl w:val="0"/>
          <w:numId w:val="3"/>
        </w:numPr>
        <w:spacing w:before="100" w:beforeAutospacing="1" w:after="100" w:afterAutospacing="1" w:line="240" w:lineRule="auto"/>
        <w:rPr>
          <w:i/>
          <w:color w:val="808080" w:themeColor="background1" w:themeShade="80"/>
          <w:lang w:val="en-US" w:eastAsia="tr-TR"/>
        </w:rPr>
      </w:pPr>
      <w:hyperlink r:id="rId31" w:history="1">
        <w:r w:rsidR="00F76B43" w:rsidRPr="00E3300B">
          <w:rPr>
            <w:rStyle w:val="Kpr"/>
            <w:i/>
            <w:lang w:val="en-US" w:eastAsia="tr-TR"/>
          </w:rPr>
          <w:t>Prof. John Haldon Seminerleri</w:t>
        </w:r>
      </w:hyperlink>
    </w:p>
    <w:p w14:paraId="1D6AE3B6" w14:textId="40A561A6" w:rsidR="00F76B43" w:rsidRPr="00E916CC" w:rsidRDefault="00063A17" w:rsidP="00AD2B5F">
      <w:pPr>
        <w:pStyle w:val="ListeParagraf"/>
        <w:numPr>
          <w:ilvl w:val="0"/>
          <w:numId w:val="3"/>
        </w:numPr>
        <w:spacing w:before="100" w:beforeAutospacing="1" w:after="100" w:afterAutospacing="1" w:line="240" w:lineRule="auto"/>
        <w:rPr>
          <w:i/>
          <w:color w:val="808080" w:themeColor="background1" w:themeShade="80"/>
          <w:lang w:val="en-US" w:eastAsia="tr-TR"/>
        </w:rPr>
      </w:pPr>
      <w:hyperlink r:id="rId32" w:history="1">
        <w:r w:rsidR="00F76B43" w:rsidRPr="00E3300B">
          <w:rPr>
            <w:rStyle w:val="Kpr"/>
            <w:i/>
            <w:lang w:val="en-US" w:eastAsia="tr-TR"/>
          </w:rPr>
          <w:t>Türkiye Sıfır Atık Çalıştayları -Muğla</w:t>
        </w:r>
      </w:hyperlink>
    </w:p>
    <w:p w14:paraId="55974BB6" w14:textId="22843702" w:rsidR="0087360A" w:rsidRPr="0056257E" w:rsidRDefault="0087360A" w:rsidP="0056257E">
      <w:pPr>
        <w:spacing w:before="100" w:beforeAutospacing="1" w:after="100" w:afterAutospacing="1" w:line="240" w:lineRule="auto"/>
        <w:rPr>
          <w:i/>
          <w:color w:val="808080" w:themeColor="background1" w:themeShade="80"/>
          <w:lang w:val="en-US" w:eastAsia="tr-TR"/>
        </w:rPr>
      </w:pPr>
      <w:r w:rsidRPr="0056257E">
        <w:rPr>
          <w:i/>
          <w:color w:val="808080" w:themeColor="background1" w:themeShade="80"/>
          <w:lang w:val="en-US" w:eastAsia="tr-TR"/>
        </w:rPr>
        <w:t>Kanıt No (D.1.1-6)</w:t>
      </w:r>
      <w:r w:rsidR="00E916CC">
        <w:rPr>
          <w:i/>
          <w:color w:val="808080" w:themeColor="background1" w:themeShade="80"/>
          <w:lang w:val="en-US" w:eastAsia="tr-TR"/>
        </w:rPr>
        <w:t xml:space="preserve">: </w:t>
      </w:r>
      <w:hyperlink r:id="rId33" w:history="1">
        <w:r w:rsidRPr="00C924DF">
          <w:rPr>
            <w:rStyle w:val="Kpr"/>
            <w:i/>
            <w:lang w:val="en-US" w:eastAsia="tr-TR"/>
          </w:rPr>
          <w:t>DYS’de yayımlanan sürdürülebilirlik ile ilgili bannerlar</w:t>
        </w:r>
      </w:hyperlink>
    </w:p>
    <w:p w14:paraId="08BBAE9C" w14:textId="77777777" w:rsidR="0087360A" w:rsidRPr="0056257E" w:rsidRDefault="0087360A" w:rsidP="00EE692A">
      <w:pPr>
        <w:spacing w:before="100" w:beforeAutospacing="1" w:after="100" w:afterAutospacing="1" w:line="240" w:lineRule="auto"/>
        <w:rPr>
          <w:i/>
          <w:color w:val="808080" w:themeColor="background1" w:themeShade="80"/>
          <w:lang w:val="en-US" w:eastAsia="tr-TR"/>
        </w:rPr>
      </w:pPr>
    </w:p>
    <w:p w14:paraId="1D178D57" w14:textId="77777777" w:rsidR="002C2156" w:rsidRDefault="002C2156" w:rsidP="00AF166A">
      <w:pPr>
        <w:jc w:val="center"/>
        <w:rPr>
          <w:b/>
          <w:color w:val="632423" w:themeColor="accent2" w:themeShade="80"/>
          <w:sz w:val="32"/>
          <w:szCs w:val="32"/>
        </w:rPr>
      </w:pPr>
    </w:p>
    <w:p w14:paraId="49CC8D7A" w14:textId="1A1B0F21" w:rsidR="00AF166A" w:rsidRDefault="00AF166A" w:rsidP="00AF166A">
      <w:pPr>
        <w:jc w:val="center"/>
        <w:rPr>
          <w:b/>
          <w:color w:val="632423" w:themeColor="accent2" w:themeShade="80"/>
          <w:sz w:val="32"/>
          <w:szCs w:val="32"/>
        </w:rPr>
      </w:pPr>
      <w:r w:rsidRPr="00A56D0C">
        <w:rPr>
          <w:b/>
          <w:color w:val="632423" w:themeColor="accent2" w:themeShade="80"/>
          <w:sz w:val="32"/>
          <w:szCs w:val="32"/>
        </w:rPr>
        <w:t>Birim Kalite Komisyonu Üyeleri</w:t>
      </w:r>
    </w:p>
    <w:p w14:paraId="398AFEA2" w14:textId="65420E04" w:rsidR="00AF166A" w:rsidRDefault="00AF166A" w:rsidP="00E916CC">
      <w:pPr>
        <w:jc w:val="center"/>
        <w:rPr>
          <w:b/>
          <w:color w:val="632423" w:themeColor="accent2" w:themeShade="80"/>
          <w:sz w:val="32"/>
          <w:szCs w:val="32"/>
        </w:rPr>
      </w:pPr>
      <w:r>
        <w:rPr>
          <w:b/>
          <w:color w:val="632423" w:themeColor="accent2" w:themeShade="80"/>
          <w:sz w:val="32"/>
          <w:szCs w:val="32"/>
        </w:rPr>
        <w:t>İmza Tutanağı</w:t>
      </w:r>
    </w:p>
    <w:p w14:paraId="2457662B" w14:textId="77777777" w:rsidR="00AF166A" w:rsidRDefault="00AF166A" w:rsidP="00AF166A">
      <w:pPr>
        <w:jc w:val="center"/>
        <w:rPr>
          <w:b/>
          <w:color w:val="632423" w:themeColor="accent2" w:themeShade="80"/>
          <w:sz w:val="32"/>
          <w:szCs w:val="32"/>
        </w:rPr>
      </w:pPr>
    </w:p>
    <w:tbl>
      <w:tblPr>
        <w:tblStyle w:val="TabloKlavuzu"/>
        <w:tblW w:w="0" w:type="auto"/>
        <w:tblLook w:val="04A0" w:firstRow="1" w:lastRow="0" w:firstColumn="1" w:lastColumn="0" w:noHBand="0" w:noVBand="1"/>
      </w:tblPr>
      <w:tblGrid>
        <w:gridCol w:w="4673"/>
        <w:gridCol w:w="4673"/>
      </w:tblGrid>
      <w:tr w:rsidR="00AF166A" w14:paraId="2CE953A4" w14:textId="77777777" w:rsidTr="00AC3853">
        <w:trPr>
          <w:trHeight w:val="1701"/>
        </w:trPr>
        <w:tc>
          <w:tcPr>
            <w:tcW w:w="9346" w:type="dxa"/>
            <w:gridSpan w:val="2"/>
            <w:tcBorders>
              <w:top w:val="nil"/>
              <w:left w:val="nil"/>
              <w:bottom w:val="nil"/>
              <w:right w:val="nil"/>
            </w:tcBorders>
          </w:tcPr>
          <w:p w14:paraId="47F746E1" w14:textId="4E1BB60C" w:rsidR="00AF166A" w:rsidRDefault="00E916CC" w:rsidP="00AC3853">
            <w:pPr>
              <w:jc w:val="center"/>
              <w:rPr>
                <w:rFonts w:asciiTheme="minorHAnsi" w:hAnsiTheme="minorHAnsi"/>
                <w:b/>
                <w:color w:val="632423" w:themeColor="accent2" w:themeShade="80"/>
                <w:sz w:val="32"/>
                <w:szCs w:val="32"/>
              </w:rPr>
            </w:pPr>
            <w:r w:rsidRPr="00E916CC">
              <w:rPr>
                <w:rFonts w:asciiTheme="minorHAnsi" w:hAnsiTheme="minorHAnsi"/>
                <w:b/>
                <w:color w:val="632423" w:themeColor="accent2" w:themeShade="80"/>
                <w:sz w:val="32"/>
                <w:szCs w:val="32"/>
              </w:rPr>
              <w:t>Doç. Dr. Sena AKÇER ÖN</w:t>
            </w:r>
          </w:p>
          <w:p w14:paraId="7466F59C" w14:textId="77777777" w:rsidR="00AF166A" w:rsidRDefault="00AF166A" w:rsidP="00AC3853">
            <w:pPr>
              <w:jc w:val="center"/>
              <w:rPr>
                <w:rFonts w:asciiTheme="minorHAnsi" w:hAnsiTheme="minorHAnsi"/>
                <w:b/>
                <w:color w:val="632423" w:themeColor="accent2" w:themeShade="80"/>
                <w:sz w:val="32"/>
                <w:szCs w:val="32"/>
              </w:rPr>
            </w:pPr>
            <w:r>
              <w:rPr>
                <w:rFonts w:asciiTheme="minorHAnsi" w:hAnsiTheme="minorHAnsi"/>
                <w:b/>
                <w:color w:val="632423" w:themeColor="accent2" w:themeShade="80"/>
                <w:sz w:val="32"/>
                <w:szCs w:val="32"/>
              </w:rPr>
              <w:t xml:space="preserve">Başkan </w:t>
            </w:r>
          </w:p>
        </w:tc>
      </w:tr>
      <w:tr w:rsidR="00AF166A" w14:paraId="064A2066" w14:textId="77777777" w:rsidTr="00AC3853">
        <w:trPr>
          <w:trHeight w:val="2835"/>
        </w:trPr>
        <w:tc>
          <w:tcPr>
            <w:tcW w:w="4673" w:type="dxa"/>
            <w:tcBorders>
              <w:top w:val="nil"/>
              <w:left w:val="nil"/>
              <w:bottom w:val="nil"/>
              <w:right w:val="nil"/>
            </w:tcBorders>
          </w:tcPr>
          <w:p w14:paraId="0E3A78B2" w14:textId="4CC501FC" w:rsidR="00AF166A" w:rsidRDefault="00E916CC" w:rsidP="00AC3853">
            <w:pPr>
              <w:jc w:val="center"/>
              <w:rPr>
                <w:rFonts w:asciiTheme="minorHAnsi" w:hAnsiTheme="minorHAnsi"/>
                <w:b/>
                <w:color w:val="632423" w:themeColor="accent2" w:themeShade="80"/>
                <w:sz w:val="32"/>
                <w:szCs w:val="32"/>
              </w:rPr>
            </w:pPr>
            <w:r>
              <w:rPr>
                <w:rFonts w:asciiTheme="minorHAnsi" w:hAnsiTheme="minorHAnsi"/>
                <w:b/>
                <w:color w:val="632423" w:themeColor="accent2" w:themeShade="80"/>
                <w:sz w:val="32"/>
                <w:szCs w:val="32"/>
              </w:rPr>
              <w:t>Öğr. Gör. Ayla ÇETİNKAYA</w:t>
            </w:r>
          </w:p>
          <w:p w14:paraId="74350E64" w14:textId="77777777" w:rsidR="00AF166A" w:rsidRDefault="00AF166A" w:rsidP="00AC3853">
            <w:pPr>
              <w:jc w:val="center"/>
              <w:rPr>
                <w:rFonts w:asciiTheme="minorHAnsi" w:hAnsiTheme="minorHAnsi"/>
                <w:b/>
                <w:color w:val="632423" w:themeColor="accent2" w:themeShade="80"/>
                <w:sz w:val="32"/>
                <w:szCs w:val="32"/>
              </w:rPr>
            </w:pPr>
            <w:r>
              <w:rPr>
                <w:rFonts w:asciiTheme="minorHAnsi" w:hAnsiTheme="minorHAnsi"/>
                <w:b/>
                <w:color w:val="632423" w:themeColor="accent2" w:themeShade="80"/>
                <w:sz w:val="32"/>
                <w:szCs w:val="32"/>
              </w:rPr>
              <w:t>Üye</w:t>
            </w:r>
          </w:p>
        </w:tc>
        <w:tc>
          <w:tcPr>
            <w:tcW w:w="4673" w:type="dxa"/>
            <w:tcBorders>
              <w:top w:val="nil"/>
              <w:left w:val="nil"/>
              <w:bottom w:val="nil"/>
              <w:right w:val="nil"/>
            </w:tcBorders>
          </w:tcPr>
          <w:p w14:paraId="32760857" w14:textId="163AB518" w:rsidR="00AF166A" w:rsidRDefault="00E916CC" w:rsidP="00AC3853">
            <w:pPr>
              <w:jc w:val="center"/>
              <w:rPr>
                <w:rFonts w:asciiTheme="minorHAnsi" w:hAnsiTheme="minorHAnsi"/>
                <w:b/>
                <w:color w:val="632423" w:themeColor="accent2" w:themeShade="80"/>
                <w:sz w:val="32"/>
                <w:szCs w:val="32"/>
              </w:rPr>
            </w:pPr>
            <w:r>
              <w:rPr>
                <w:rFonts w:asciiTheme="minorHAnsi" w:hAnsiTheme="minorHAnsi"/>
                <w:b/>
                <w:color w:val="632423" w:themeColor="accent2" w:themeShade="80"/>
                <w:sz w:val="32"/>
                <w:szCs w:val="32"/>
              </w:rPr>
              <w:t>Arş. Gör. Naz Fulya ÇİBİK</w:t>
            </w:r>
          </w:p>
          <w:p w14:paraId="752ACEBD" w14:textId="77777777" w:rsidR="00AF166A" w:rsidRDefault="00AF166A" w:rsidP="00AC3853">
            <w:pPr>
              <w:jc w:val="center"/>
              <w:rPr>
                <w:rFonts w:asciiTheme="minorHAnsi" w:hAnsiTheme="minorHAnsi"/>
                <w:b/>
                <w:color w:val="632423" w:themeColor="accent2" w:themeShade="80"/>
                <w:sz w:val="32"/>
                <w:szCs w:val="32"/>
              </w:rPr>
            </w:pPr>
            <w:r>
              <w:rPr>
                <w:rFonts w:asciiTheme="minorHAnsi" w:hAnsiTheme="minorHAnsi"/>
                <w:b/>
                <w:color w:val="632423" w:themeColor="accent2" w:themeShade="80"/>
                <w:sz w:val="32"/>
                <w:szCs w:val="32"/>
              </w:rPr>
              <w:t>Üye</w:t>
            </w:r>
          </w:p>
        </w:tc>
      </w:tr>
      <w:tr w:rsidR="00E916CC" w14:paraId="5C6B76F4" w14:textId="77777777" w:rsidTr="00AC3853">
        <w:trPr>
          <w:trHeight w:val="2835"/>
        </w:trPr>
        <w:tc>
          <w:tcPr>
            <w:tcW w:w="4673" w:type="dxa"/>
            <w:tcBorders>
              <w:top w:val="nil"/>
              <w:left w:val="nil"/>
              <w:bottom w:val="nil"/>
              <w:right w:val="nil"/>
            </w:tcBorders>
          </w:tcPr>
          <w:p w14:paraId="46403AD5" w14:textId="77777777" w:rsidR="00E916CC" w:rsidRDefault="00E916CC" w:rsidP="00AC3853">
            <w:pPr>
              <w:jc w:val="center"/>
              <w:rPr>
                <w:b/>
                <w:color w:val="632423" w:themeColor="accent2" w:themeShade="80"/>
                <w:sz w:val="32"/>
                <w:szCs w:val="32"/>
              </w:rPr>
            </w:pPr>
          </w:p>
          <w:p w14:paraId="5C503C9D" w14:textId="77777777" w:rsidR="00E916CC" w:rsidRDefault="00E916CC" w:rsidP="00AC3853">
            <w:pPr>
              <w:jc w:val="center"/>
              <w:rPr>
                <w:b/>
                <w:color w:val="632423" w:themeColor="accent2" w:themeShade="80"/>
                <w:sz w:val="32"/>
                <w:szCs w:val="32"/>
              </w:rPr>
            </w:pPr>
          </w:p>
        </w:tc>
        <w:tc>
          <w:tcPr>
            <w:tcW w:w="4673" w:type="dxa"/>
            <w:tcBorders>
              <w:top w:val="nil"/>
              <w:left w:val="nil"/>
              <w:bottom w:val="nil"/>
              <w:right w:val="nil"/>
            </w:tcBorders>
          </w:tcPr>
          <w:p w14:paraId="0D32441B" w14:textId="77777777" w:rsidR="00E916CC" w:rsidRDefault="00E916CC" w:rsidP="00AC3853">
            <w:pPr>
              <w:jc w:val="center"/>
              <w:rPr>
                <w:b/>
                <w:color w:val="632423" w:themeColor="accent2" w:themeShade="80"/>
                <w:sz w:val="32"/>
                <w:szCs w:val="32"/>
              </w:rPr>
            </w:pPr>
          </w:p>
        </w:tc>
      </w:tr>
    </w:tbl>
    <w:p w14:paraId="45691D9F" w14:textId="1077F86F" w:rsidR="00AF166A" w:rsidRDefault="00AF166A" w:rsidP="00E26731">
      <w:pPr>
        <w:rPr>
          <w:b/>
          <w:lang w:val="en-US" w:eastAsia="tr-TR"/>
        </w:rPr>
      </w:pPr>
    </w:p>
    <w:p w14:paraId="65826BA0" w14:textId="77777777" w:rsidR="00825DDA" w:rsidRDefault="00825DDA" w:rsidP="00E26731">
      <w:pPr>
        <w:rPr>
          <w:b/>
          <w:lang w:val="en-US" w:eastAsia="tr-TR"/>
        </w:rPr>
      </w:pPr>
    </w:p>
    <w:p w14:paraId="16A62421" w14:textId="77777777" w:rsidR="006F49E8" w:rsidRDefault="006F49E8" w:rsidP="00E26731">
      <w:pPr>
        <w:rPr>
          <w:lang w:val="en-US" w:eastAsia="tr-TR"/>
        </w:rPr>
      </w:pPr>
    </w:p>
    <w:p w14:paraId="5F94D4C5" w14:textId="4E053C7E" w:rsidR="00E774AC" w:rsidRPr="00E37F1C" w:rsidRDefault="0038017B" w:rsidP="0038017B">
      <w:pPr>
        <w:pStyle w:val="ResimYazs"/>
        <w:rPr>
          <w:i/>
          <w:sz w:val="28"/>
        </w:rPr>
      </w:pPr>
      <w:bookmarkStart w:id="3" w:name="_Ref130462530"/>
      <w:r w:rsidRPr="0038017B">
        <w:rPr>
          <w:i/>
          <w:sz w:val="28"/>
        </w:rPr>
        <w:t xml:space="preserve">Tablo </w:t>
      </w:r>
      <w:r w:rsidRPr="0038017B">
        <w:rPr>
          <w:i/>
          <w:sz w:val="28"/>
        </w:rPr>
        <w:fldChar w:fldCharType="begin"/>
      </w:r>
      <w:r w:rsidRPr="0038017B">
        <w:rPr>
          <w:i/>
          <w:sz w:val="28"/>
        </w:rPr>
        <w:instrText xml:space="preserve"> SEQ Tablo \* ARABIC </w:instrText>
      </w:r>
      <w:r w:rsidRPr="0038017B">
        <w:rPr>
          <w:i/>
          <w:sz w:val="28"/>
        </w:rPr>
        <w:fldChar w:fldCharType="separate"/>
      </w:r>
      <w:r w:rsidRPr="0038017B">
        <w:rPr>
          <w:i/>
          <w:sz w:val="28"/>
        </w:rPr>
        <w:t>1</w:t>
      </w:r>
      <w:r w:rsidRPr="0038017B">
        <w:rPr>
          <w:i/>
          <w:sz w:val="28"/>
        </w:rPr>
        <w:fldChar w:fldCharType="end"/>
      </w:r>
      <w:bookmarkEnd w:id="3"/>
      <w:r w:rsidRPr="0038017B">
        <w:rPr>
          <w:i/>
          <w:sz w:val="28"/>
        </w:rPr>
        <w:t xml:space="preserve"> </w:t>
      </w:r>
      <w:r w:rsidR="00A5146A" w:rsidRPr="00E37F1C">
        <w:rPr>
          <w:i/>
          <w:sz w:val="28"/>
        </w:rPr>
        <w:t xml:space="preserve">Birim Kalite Komisyonu </w:t>
      </w:r>
      <w:r w:rsidR="00E774AC" w:rsidRPr="00E37F1C">
        <w:rPr>
          <w:i/>
          <w:sz w:val="28"/>
        </w:rPr>
        <w:t>Kontrol Listesi</w:t>
      </w:r>
    </w:p>
    <w:tbl>
      <w:tblPr>
        <w:tblStyle w:val="TabloKlavuzu17"/>
        <w:tblW w:w="0" w:type="auto"/>
        <w:tblInd w:w="0" w:type="dxa"/>
        <w:tblLook w:val="04A0" w:firstRow="1" w:lastRow="0" w:firstColumn="1" w:lastColumn="0" w:noHBand="0" w:noVBand="1"/>
      </w:tblPr>
      <w:tblGrid>
        <w:gridCol w:w="8217"/>
        <w:gridCol w:w="845"/>
      </w:tblGrid>
      <w:tr w:rsidR="00CB0F6C" w:rsidRPr="0086779D" w14:paraId="36A5850D" w14:textId="77777777" w:rsidTr="00A87637">
        <w:trPr>
          <w:trHeight w:val="473"/>
        </w:trPr>
        <w:tc>
          <w:tcPr>
            <w:tcW w:w="8217" w:type="dxa"/>
            <w:tcBorders>
              <w:top w:val="single" w:sz="4" w:space="0" w:color="auto"/>
              <w:left w:val="single" w:sz="4" w:space="0" w:color="auto"/>
              <w:bottom w:val="single" w:sz="4" w:space="0" w:color="auto"/>
              <w:right w:val="single" w:sz="4" w:space="0" w:color="auto"/>
            </w:tcBorders>
            <w:hideMark/>
          </w:tcPr>
          <w:p w14:paraId="17CB3411" w14:textId="77777777" w:rsidR="00CB0F6C" w:rsidRPr="00874D91" w:rsidRDefault="00CB0F6C" w:rsidP="00A87637">
            <w:pPr>
              <w:rPr>
                <w:rFonts w:asciiTheme="majorHAnsi" w:hAnsiTheme="majorHAnsi" w:cstheme="majorHAnsi"/>
                <w:sz w:val="22"/>
              </w:rPr>
            </w:pPr>
            <w:r w:rsidRPr="00874D91">
              <w:rPr>
                <w:rFonts w:asciiTheme="majorHAnsi" w:hAnsiTheme="majorHAnsi" w:cstheme="majorHAnsi"/>
                <w:sz w:val="22"/>
              </w:rPr>
              <w:t>Birimin Kalite Hedefleri Belirlenmiştir.</w:t>
            </w:r>
          </w:p>
        </w:tc>
        <w:sdt>
          <w:sdtPr>
            <w:rPr>
              <w:rFonts w:ascii="Arial Black" w:hAnsi="Arial Black"/>
              <w:sz w:val="36"/>
            </w:rPr>
            <w:id w:val="-1403676445"/>
            <w14:checkbox>
              <w14:checked w14:val="1"/>
              <w14:checkedState w14:val="2612" w14:font="MS Gothic"/>
              <w14:uncheckedState w14:val="2610" w14:font="MS Gothic"/>
            </w14:checkbox>
          </w:sdtPr>
          <w:sdtContent>
            <w:tc>
              <w:tcPr>
                <w:tcW w:w="845" w:type="dxa"/>
                <w:tcBorders>
                  <w:top w:val="single" w:sz="4" w:space="0" w:color="auto"/>
                  <w:left w:val="single" w:sz="4" w:space="0" w:color="auto"/>
                  <w:bottom w:val="single" w:sz="4" w:space="0" w:color="auto"/>
                  <w:right w:val="single" w:sz="4" w:space="0" w:color="auto"/>
                </w:tcBorders>
                <w:vAlign w:val="center"/>
                <w:hideMark/>
              </w:tcPr>
              <w:p w14:paraId="69993C27" w14:textId="2A5D4ED9" w:rsidR="00CB0F6C" w:rsidRPr="0086779D" w:rsidRDefault="0098762F" w:rsidP="00A87637">
                <w:pPr>
                  <w:jc w:val="center"/>
                  <w:rPr>
                    <w:rFonts w:ascii="Arial Black" w:hAnsi="Arial Black"/>
                    <w:sz w:val="36"/>
                  </w:rPr>
                </w:pPr>
                <w:r>
                  <w:rPr>
                    <w:rFonts w:ascii="MS Gothic" w:eastAsia="MS Gothic" w:hAnsi="MS Gothic" w:hint="eastAsia"/>
                    <w:sz w:val="36"/>
                  </w:rPr>
                  <w:t>☒</w:t>
                </w:r>
              </w:p>
            </w:tc>
          </w:sdtContent>
        </w:sdt>
      </w:tr>
      <w:tr w:rsidR="00CB0F6C" w:rsidRPr="0086779D" w14:paraId="5B85B4B3" w14:textId="77777777" w:rsidTr="00A87637">
        <w:trPr>
          <w:trHeight w:val="411"/>
        </w:trPr>
        <w:tc>
          <w:tcPr>
            <w:tcW w:w="8217" w:type="dxa"/>
            <w:tcBorders>
              <w:top w:val="single" w:sz="4" w:space="0" w:color="auto"/>
              <w:left w:val="single" w:sz="4" w:space="0" w:color="auto"/>
              <w:bottom w:val="single" w:sz="4" w:space="0" w:color="auto"/>
              <w:right w:val="single" w:sz="4" w:space="0" w:color="auto"/>
            </w:tcBorders>
            <w:hideMark/>
          </w:tcPr>
          <w:p w14:paraId="06EE183F" w14:textId="77777777" w:rsidR="00CB0F6C" w:rsidRPr="00874D91" w:rsidRDefault="00CB0F6C" w:rsidP="00A87637">
            <w:pPr>
              <w:rPr>
                <w:rFonts w:asciiTheme="majorHAnsi" w:hAnsiTheme="majorHAnsi" w:cstheme="majorHAnsi"/>
                <w:sz w:val="22"/>
              </w:rPr>
            </w:pPr>
            <w:r w:rsidRPr="00874D91">
              <w:rPr>
                <w:rFonts w:asciiTheme="majorHAnsi" w:hAnsiTheme="majorHAnsi" w:cstheme="majorHAnsi"/>
                <w:sz w:val="22"/>
              </w:rPr>
              <w:t>Birim Kalite Komisyonu Yıllık Eylem Planı Oluşturuldu</w:t>
            </w:r>
          </w:p>
        </w:tc>
        <w:sdt>
          <w:sdtPr>
            <w:rPr>
              <w:rFonts w:ascii="Arial Black" w:hAnsi="Arial Black"/>
              <w:sz w:val="36"/>
            </w:rPr>
            <w:id w:val="-1775937441"/>
            <w14:checkbox>
              <w14:checked w14:val="1"/>
              <w14:checkedState w14:val="2612" w14:font="MS Gothic"/>
              <w14:uncheckedState w14:val="2610" w14:font="MS Gothic"/>
            </w14:checkbox>
          </w:sdtPr>
          <w:sdtContent>
            <w:tc>
              <w:tcPr>
                <w:tcW w:w="845" w:type="dxa"/>
                <w:tcBorders>
                  <w:top w:val="single" w:sz="4" w:space="0" w:color="auto"/>
                  <w:left w:val="single" w:sz="4" w:space="0" w:color="auto"/>
                  <w:bottom w:val="single" w:sz="4" w:space="0" w:color="auto"/>
                  <w:right w:val="single" w:sz="4" w:space="0" w:color="auto"/>
                </w:tcBorders>
                <w:vAlign w:val="center"/>
                <w:hideMark/>
              </w:tcPr>
              <w:p w14:paraId="7724D82A" w14:textId="0BDE99A5" w:rsidR="00CB0F6C" w:rsidRPr="0086779D" w:rsidRDefault="0098762F" w:rsidP="00A87637">
                <w:pPr>
                  <w:jc w:val="center"/>
                  <w:rPr>
                    <w:rFonts w:ascii="Arial Black" w:hAnsi="Arial Black"/>
                    <w:sz w:val="36"/>
                  </w:rPr>
                </w:pPr>
                <w:r>
                  <w:rPr>
                    <w:rFonts w:ascii="MS Gothic" w:eastAsia="MS Gothic" w:hAnsi="MS Gothic" w:hint="eastAsia"/>
                    <w:sz w:val="36"/>
                  </w:rPr>
                  <w:t>☒</w:t>
                </w:r>
              </w:p>
            </w:tc>
          </w:sdtContent>
        </w:sdt>
      </w:tr>
      <w:tr w:rsidR="00CB0F6C" w:rsidRPr="0086779D" w14:paraId="159358BE" w14:textId="77777777" w:rsidTr="00A87637">
        <w:trPr>
          <w:trHeight w:val="360"/>
        </w:trPr>
        <w:tc>
          <w:tcPr>
            <w:tcW w:w="8217" w:type="dxa"/>
            <w:tcBorders>
              <w:top w:val="single" w:sz="4" w:space="0" w:color="auto"/>
              <w:left w:val="single" w:sz="4" w:space="0" w:color="auto"/>
              <w:bottom w:val="single" w:sz="4" w:space="0" w:color="auto"/>
              <w:right w:val="single" w:sz="4" w:space="0" w:color="auto"/>
            </w:tcBorders>
            <w:hideMark/>
          </w:tcPr>
          <w:p w14:paraId="3372112B" w14:textId="77777777" w:rsidR="00CB0F6C" w:rsidRPr="004F606E" w:rsidRDefault="00CB0F6C" w:rsidP="00A87637">
            <w:pPr>
              <w:rPr>
                <w:rFonts w:asciiTheme="majorHAnsi" w:hAnsiTheme="majorHAnsi" w:cstheme="majorHAnsi"/>
                <w:sz w:val="22"/>
              </w:rPr>
            </w:pPr>
            <w:r w:rsidRPr="004F606E">
              <w:rPr>
                <w:rFonts w:asciiTheme="majorHAnsi" w:hAnsiTheme="majorHAnsi" w:cstheme="majorHAnsi"/>
                <w:sz w:val="22"/>
              </w:rPr>
              <w:t>Birim Kalite Komisyonu Düzenli Şekilde Toplanıyor</w:t>
            </w:r>
          </w:p>
        </w:tc>
        <w:sdt>
          <w:sdtPr>
            <w:rPr>
              <w:rFonts w:ascii="Arial Black" w:hAnsi="Arial Black"/>
              <w:sz w:val="36"/>
            </w:rPr>
            <w:id w:val="2106149693"/>
            <w14:checkbox>
              <w14:checked w14:val="1"/>
              <w14:checkedState w14:val="2612" w14:font="MS Gothic"/>
              <w14:uncheckedState w14:val="2610" w14:font="MS Gothic"/>
            </w14:checkbox>
          </w:sdtPr>
          <w:sdtContent>
            <w:tc>
              <w:tcPr>
                <w:tcW w:w="845" w:type="dxa"/>
                <w:tcBorders>
                  <w:top w:val="single" w:sz="4" w:space="0" w:color="auto"/>
                  <w:left w:val="single" w:sz="4" w:space="0" w:color="auto"/>
                  <w:bottom w:val="single" w:sz="4" w:space="0" w:color="auto"/>
                  <w:right w:val="single" w:sz="4" w:space="0" w:color="auto"/>
                </w:tcBorders>
                <w:vAlign w:val="center"/>
                <w:hideMark/>
              </w:tcPr>
              <w:p w14:paraId="3A0965CE" w14:textId="3C61034F" w:rsidR="00CB0F6C" w:rsidRPr="0086779D" w:rsidRDefault="004F606E" w:rsidP="00A87637">
                <w:pPr>
                  <w:jc w:val="center"/>
                  <w:rPr>
                    <w:rFonts w:ascii="Arial Black" w:hAnsi="Arial Black"/>
                    <w:sz w:val="36"/>
                  </w:rPr>
                </w:pPr>
                <w:r>
                  <w:rPr>
                    <w:rFonts w:ascii="MS Gothic" w:eastAsia="MS Gothic" w:hAnsi="MS Gothic" w:hint="eastAsia"/>
                    <w:sz w:val="36"/>
                  </w:rPr>
                  <w:t>☒</w:t>
                </w:r>
              </w:p>
            </w:tc>
          </w:sdtContent>
        </w:sdt>
      </w:tr>
      <w:tr w:rsidR="00CB0F6C" w:rsidRPr="0086779D" w14:paraId="38D5A628" w14:textId="77777777" w:rsidTr="00A87637">
        <w:trPr>
          <w:trHeight w:val="296"/>
        </w:trPr>
        <w:tc>
          <w:tcPr>
            <w:tcW w:w="8217" w:type="dxa"/>
            <w:tcBorders>
              <w:top w:val="single" w:sz="4" w:space="0" w:color="auto"/>
              <w:left w:val="single" w:sz="4" w:space="0" w:color="auto"/>
              <w:bottom w:val="single" w:sz="4" w:space="0" w:color="auto"/>
              <w:right w:val="single" w:sz="4" w:space="0" w:color="auto"/>
            </w:tcBorders>
            <w:hideMark/>
          </w:tcPr>
          <w:p w14:paraId="50C040BF" w14:textId="77777777" w:rsidR="00CB0F6C" w:rsidRPr="004F606E" w:rsidRDefault="00CB0F6C" w:rsidP="00A87637">
            <w:pPr>
              <w:rPr>
                <w:rFonts w:asciiTheme="majorHAnsi" w:hAnsiTheme="majorHAnsi" w:cstheme="majorHAnsi"/>
                <w:sz w:val="22"/>
              </w:rPr>
            </w:pPr>
            <w:r w:rsidRPr="004F606E">
              <w:rPr>
                <w:rFonts w:asciiTheme="majorHAnsi" w:hAnsiTheme="majorHAnsi" w:cstheme="majorHAnsi"/>
                <w:sz w:val="22"/>
              </w:rPr>
              <w:t>Birim Kalite Komisyonu Tutanakları Mevcut ve Birimin Web Sayfasında Yayımlanıyor</w:t>
            </w:r>
          </w:p>
        </w:tc>
        <w:sdt>
          <w:sdtPr>
            <w:rPr>
              <w:rFonts w:ascii="Arial Black" w:hAnsi="Arial Black"/>
              <w:sz w:val="36"/>
            </w:rPr>
            <w:id w:val="-1004052436"/>
            <w14:checkbox>
              <w14:checked w14:val="1"/>
              <w14:checkedState w14:val="2612" w14:font="MS Gothic"/>
              <w14:uncheckedState w14:val="2610" w14:font="MS Gothic"/>
            </w14:checkbox>
          </w:sdtPr>
          <w:sdtContent>
            <w:tc>
              <w:tcPr>
                <w:tcW w:w="845" w:type="dxa"/>
                <w:tcBorders>
                  <w:top w:val="single" w:sz="4" w:space="0" w:color="auto"/>
                  <w:left w:val="single" w:sz="4" w:space="0" w:color="auto"/>
                  <w:bottom w:val="single" w:sz="4" w:space="0" w:color="auto"/>
                  <w:right w:val="single" w:sz="4" w:space="0" w:color="auto"/>
                </w:tcBorders>
                <w:vAlign w:val="center"/>
                <w:hideMark/>
              </w:tcPr>
              <w:p w14:paraId="7A80C36A" w14:textId="03E56387" w:rsidR="00CB0F6C" w:rsidRPr="0086779D" w:rsidRDefault="004F606E" w:rsidP="00A87637">
                <w:pPr>
                  <w:jc w:val="center"/>
                  <w:rPr>
                    <w:rFonts w:ascii="Arial Black" w:hAnsi="Arial Black"/>
                    <w:sz w:val="36"/>
                  </w:rPr>
                </w:pPr>
                <w:r>
                  <w:rPr>
                    <w:rFonts w:ascii="MS Gothic" w:eastAsia="MS Gothic" w:hAnsi="MS Gothic" w:hint="eastAsia"/>
                    <w:sz w:val="36"/>
                  </w:rPr>
                  <w:t>☒</w:t>
                </w:r>
              </w:p>
            </w:tc>
          </w:sdtContent>
        </w:sdt>
      </w:tr>
      <w:tr w:rsidR="00CB0F6C" w:rsidRPr="0086779D" w14:paraId="04311B2B" w14:textId="77777777" w:rsidTr="00A87637">
        <w:trPr>
          <w:trHeight w:val="588"/>
        </w:trPr>
        <w:tc>
          <w:tcPr>
            <w:tcW w:w="8217" w:type="dxa"/>
            <w:tcBorders>
              <w:top w:val="single" w:sz="4" w:space="0" w:color="auto"/>
              <w:left w:val="single" w:sz="4" w:space="0" w:color="auto"/>
              <w:bottom w:val="single" w:sz="4" w:space="0" w:color="auto"/>
              <w:right w:val="single" w:sz="4" w:space="0" w:color="auto"/>
            </w:tcBorders>
            <w:hideMark/>
          </w:tcPr>
          <w:p w14:paraId="77540EB1" w14:textId="77777777" w:rsidR="00CB0F6C" w:rsidRPr="00874D91" w:rsidRDefault="00CB0F6C" w:rsidP="00A87637">
            <w:pPr>
              <w:rPr>
                <w:rFonts w:asciiTheme="majorHAnsi" w:hAnsiTheme="majorHAnsi" w:cstheme="majorHAnsi"/>
                <w:sz w:val="22"/>
              </w:rPr>
            </w:pPr>
            <w:r w:rsidRPr="00874D91">
              <w:rPr>
                <w:rFonts w:asciiTheme="majorHAnsi" w:hAnsiTheme="majorHAnsi" w:cstheme="majorHAnsi"/>
                <w:sz w:val="22"/>
              </w:rPr>
              <w:t>Birimin Başarısını ölçmek için performans göstergeleri belirlendi ve sistematik olarak izleniyor</w:t>
            </w:r>
          </w:p>
        </w:tc>
        <w:sdt>
          <w:sdtPr>
            <w:rPr>
              <w:rFonts w:ascii="Arial Black" w:hAnsi="Arial Black"/>
              <w:sz w:val="36"/>
            </w:rPr>
            <w:id w:val="-600947098"/>
            <w14:checkbox>
              <w14:checked w14:val="1"/>
              <w14:checkedState w14:val="2612" w14:font="MS Gothic"/>
              <w14:uncheckedState w14:val="2610" w14:font="MS Gothic"/>
            </w14:checkbox>
          </w:sdtPr>
          <w:sdtContent>
            <w:tc>
              <w:tcPr>
                <w:tcW w:w="845" w:type="dxa"/>
                <w:tcBorders>
                  <w:top w:val="single" w:sz="4" w:space="0" w:color="auto"/>
                  <w:left w:val="single" w:sz="4" w:space="0" w:color="auto"/>
                  <w:bottom w:val="single" w:sz="4" w:space="0" w:color="auto"/>
                  <w:right w:val="single" w:sz="4" w:space="0" w:color="auto"/>
                </w:tcBorders>
                <w:vAlign w:val="center"/>
                <w:hideMark/>
              </w:tcPr>
              <w:p w14:paraId="6EC4850C" w14:textId="58002F15" w:rsidR="00CB0F6C" w:rsidRPr="0086779D" w:rsidRDefault="00E2484F" w:rsidP="00A87637">
                <w:pPr>
                  <w:jc w:val="center"/>
                  <w:rPr>
                    <w:rFonts w:ascii="Arial Black" w:hAnsi="Arial Black"/>
                    <w:sz w:val="36"/>
                  </w:rPr>
                </w:pPr>
                <w:r>
                  <w:rPr>
                    <w:rFonts w:ascii="MS Gothic" w:eastAsia="MS Gothic" w:hAnsi="MS Gothic" w:hint="eastAsia"/>
                    <w:sz w:val="36"/>
                  </w:rPr>
                  <w:t>☒</w:t>
                </w:r>
              </w:p>
            </w:tc>
          </w:sdtContent>
        </w:sdt>
      </w:tr>
      <w:tr w:rsidR="00CB0F6C" w:rsidRPr="0086779D" w14:paraId="6CA7B2F6" w14:textId="77777777" w:rsidTr="00A87637">
        <w:trPr>
          <w:trHeight w:val="314"/>
        </w:trPr>
        <w:tc>
          <w:tcPr>
            <w:tcW w:w="8217" w:type="dxa"/>
            <w:tcBorders>
              <w:top w:val="single" w:sz="4" w:space="0" w:color="auto"/>
              <w:left w:val="single" w:sz="4" w:space="0" w:color="auto"/>
              <w:bottom w:val="single" w:sz="4" w:space="0" w:color="auto"/>
              <w:right w:val="single" w:sz="4" w:space="0" w:color="auto"/>
            </w:tcBorders>
            <w:hideMark/>
          </w:tcPr>
          <w:p w14:paraId="6AEBF332" w14:textId="77777777" w:rsidR="00CB0F6C" w:rsidRPr="00874D91" w:rsidRDefault="00CB0F6C" w:rsidP="00A87637">
            <w:pPr>
              <w:rPr>
                <w:rFonts w:asciiTheme="majorHAnsi" w:hAnsiTheme="majorHAnsi" w:cstheme="majorHAnsi"/>
                <w:sz w:val="22"/>
              </w:rPr>
            </w:pPr>
            <w:r w:rsidRPr="00874D91">
              <w:rPr>
                <w:rFonts w:asciiTheme="majorHAnsi" w:hAnsiTheme="majorHAnsi" w:cstheme="majorHAnsi"/>
                <w:sz w:val="22"/>
              </w:rPr>
              <w:t>Birimin iç ve dış paydaşları belirlenmiştir.</w:t>
            </w:r>
          </w:p>
        </w:tc>
        <w:sdt>
          <w:sdtPr>
            <w:rPr>
              <w:rFonts w:ascii="Arial Black" w:hAnsi="Arial Black"/>
              <w:sz w:val="36"/>
            </w:rPr>
            <w:id w:val="243918337"/>
            <w14:checkbox>
              <w14:checked w14:val="1"/>
              <w14:checkedState w14:val="2612" w14:font="MS Gothic"/>
              <w14:uncheckedState w14:val="2610" w14:font="MS Gothic"/>
            </w14:checkbox>
          </w:sdtPr>
          <w:sdtContent>
            <w:tc>
              <w:tcPr>
                <w:tcW w:w="845" w:type="dxa"/>
                <w:tcBorders>
                  <w:top w:val="single" w:sz="4" w:space="0" w:color="auto"/>
                  <w:left w:val="single" w:sz="4" w:space="0" w:color="auto"/>
                  <w:bottom w:val="single" w:sz="4" w:space="0" w:color="auto"/>
                  <w:right w:val="single" w:sz="4" w:space="0" w:color="auto"/>
                </w:tcBorders>
                <w:vAlign w:val="center"/>
                <w:hideMark/>
              </w:tcPr>
              <w:p w14:paraId="78DDB64D" w14:textId="1C6999AE" w:rsidR="00CB0F6C" w:rsidRPr="0086779D" w:rsidRDefault="00E2484F" w:rsidP="00A87637">
                <w:pPr>
                  <w:jc w:val="center"/>
                  <w:rPr>
                    <w:rFonts w:ascii="Arial Black" w:hAnsi="Arial Black"/>
                    <w:sz w:val="36"/>
                  </w:rPr>
                </w:pPr>
                <w:r>
                  <w:rPr>
                    <w:rFonts w:ascii="MS Gothic" w:eastAsia="MS Gothic" w:hAnsi="MS Gothic" w:hint="eastAsia"/>
                    <w:sz w:val="36"/>
                  </w:rPr>
                  <w:t>☒</w:t>
                </w:r>
              </w:p>
            </w:tc>
          </w:sdtContent>
        </w:sdt>
      </w:tr>
      <w:tr w:rsidR="00CB0F6C" w:rsidRPr="0086779D" w14:paraId="73241383" w14:textId="77777777" w:rsidTr="00A87637">
        <w:trPr>
          <w:trHeight w:val="222"/>
        </w:trPr>
        <w:tc>
          <w:tcPr>
            <w:tcW w:w="8217" w:type="dxa"/>
            <w:tcBorders>
              <w:top w:val="single" w:sz="4" w:space="0" w:color="auto"/>
              <w:left w:val="single" w:sz="4" w:space="0" w:color="auto"/>
              <w:bottom w:val="single" w:sz="4" w:space="0" w:color="auto"/>
              <w:right w:val="single" w:sz="4" w:space="0" w:color="auto"/>
            </w:tcBorders>
            <w:hideMark/>
          </w:tcPr>
          <w:p w14:paraId="78898578" w14:textId="77777777" w:rsidR="00CB0F6C" w:rsidRPr="00874D91" w:rsidRDefault="00CB0F6C" w:rsidP="00A87637">
            <w:pPr>
              <w:rPr>
                <w:rFonts w:asciiTheme="majorHAnsi" w:hAnsiTheme="majorHAnsi" w:cstheme="majorHAnsi"/>
                <w:sz w:val="22"/>
              </w:rPr>
            </w:pPr>
            <w:r w:rsidRPr="00874D91">
              <w:rPr>
                <w:rFonts w:asciiTheme="majorHAnsi" w:hAnsiTheme="majorHAnsi" w:cstheme="majorHAnsi"/>
                <w:sz w:val="22"/>
              </w:rPr>
              <w:t>Birim iç paydaşlarından (personel/öğrenci) sistematik olarak geri bildirim almaktadır.</w:t>
            </w:r>
          </w:p>
        </w:tc>
        <w:sdt>
          <w:sdtPr>
            <w:rPr>
              <w:rFonts w:ascii="Arial Black" w:hAnsi="Arial Black"/>
              <w:sz w:val="36"/>
            </w:rPr>
            <w:id w:val="462392774"/>
            <w14:checkbox>
              <w14:checked w14:val="0"/>
              <w14:checkedState w14:val="2612" w14:font="MS Gothic"/>
              <w14:uncheckedState w14:val="2610" w14:font="MS Gothic"/>
            </w14:checkbox>
          </w:sdtPr>
          <w:sdtContent>
            <w:tc>
              <w:tcPr>
                <w:tcW w:w="845" w:type="dxa"/>
                <w:tcBorders>
                  <w:top w:val="single" w:sz="4" w:space="0" w:color="auto"/>
                  <w:left w:val="single" w:sz="4" w:space="0" w:color="auto"/>
                  <w:bottom w:val="single" w:sz="4" w:space="0" w:color="auto"/>
                  <w:right w:val="single" w:sz="4" w:space="0" w:color="auto"/>
                </w:tcBorders>
                <w:vAlign w:val="center"/>
                <w:hideMark/>
              </w:tcPr>
              <w:p w14:paraId="4ED24168" w14:textId="4E5B066A" w:rsidR="00CB0F6C" w:rsidRPr="0086779D" w:rsidRDefault="004F606E" w:rsidP="00A87637">
                <w:pPr>
                  <w:jc w:val="center"/>
                  <w:rPr>
                    <w:rFonts w:ascii="Arial Black" w:hAnsi="Arial Black"/>
                    <w:sz w:val="36"/>
                  </w:rPr>
                </w:pPr>
                <w:r>
                  <w:rPr>
                    <w:rFonts w:ascii="MS Gothic" w:eastAsia="MS Gothic" w:hAnsi="MS Gothic" w:hint="eastAsia"/>
                    <w:sz w:val="36"/>
                  </w:rPr>
                  <w:t>☐</w:t>
                </w:r>
              </w:p>
            </w:tc>
          </w:sdtContent>
        </w:sdt>
      </w:tr>
      <w:tr w:rsidR="00CB0F6C" w:rsidRPr="0086779D" w14:paraId="4A3D451A" w14:textId="77777777" w:rsidTr="00A87637">
        <w:trPr>
          <w:trHeight w:val="680"/>
        </w:trPr>
        <w:tc>
          <w:tcPr>
            <w:tcW w:w="8217" w:type="dxa"/>
            <w:tcBorders>
              <w:top w:val="single" w:sz="4" w:space="0" w:color="auto"/>
              <w:left w:val="single" w:sz="4" w:space="0" w:color="auto"/>
              <w:bottom w:val="single" w:sz="4" w:space="0" w:color="auto"/>
              <w:right w:val="single" w:sz="4" w:space="0" w:color="auto"/>
            </w:tcBorders>
            <w:hideMark/>
          </w:tcPr>
          <w:p w14:paraId="4A0D7589" w14:textId="77777777" w:rsidR="00CB0F6C" w:rsidRPr="00874D91" w:rsidRDefault="00CB0F6C" w:rsidP="00A87637">
            <w:pPr>
              <w:rPr>
                <w:rFonts w:asciiTheme="majorHAnsi" w:hAnsiTheme="majorHAnsi" w:cstheme="majorHAnsi"/>
                <w:sz w:val="22"/>
              </w:rPr>
            </w:pPr>
            <w:r w:rsidRPr="00874D91">
              <w:rPr>
                <w:rFonts w:asciiTheme="majorHAnsi" w:hAnsiTheme="majorHAnsi" w:cstheme="majorHAnsi"/>
                <w:sz w:val="22"/>
              </w:rPr>
              <w:t>Birim dış paydaşlarından (işveren temsilcileri, mezunlar, çıktıları etkileyen ya da çıktılardan etkilenen diğer önemli kurum ve kuruluşlar) sistematik olarak (toplantı, anket vb.) geri bildirim almaktadır.</w:t>
            </w:r>
          </w:p>
        </w:tc>
        <w:sdt>
          <w:sdtPr>
            <w:rPr>
              <w:rFonts w:ascii="Arial Black" w:hAnsi="Arial Black"/>
              <w:sz w:val="36"/>
            </w:rPr>
            <w:id w:val="913590223"/>
            <w14:checkbox>
              <w14:checked w14:val="0"/>
              <w14:checkedState w14:val="2612" w14:font="MS Gothic"/>
              <w14:uncheckedState w14:val="2610" w14:font="MS Gothic"/>
            </w14:checkbox>
          </w:sdtPr>
          <w:sdtContent>
            <w:tc>
              <w:tcPr>
                <w:tcW w:w="845" w:type="dxa"/>
                <w:tcBorders>
                  <w:top w:val="single" w:sz="4" w:space="0" w:color="auto"/>
                  <w:left w:val="single" w:sz="4" w:space="0" w:color="auto"/>
                  <w:bottom w:val="single" w:sz="4" w:space="0" w:color="auto"/>
                  <w:right w:val="single" w:sz="4" w:space="0" w:color="auto"/>
                </w:tcBorders>
                <w:vAlign w:val="center"/>
                <w:hideMark/>
              </w:tcPr>
              <w:p w14:paraId="0162E6CF" w14:textId="3B14D99E" w:rsidR="00CB0F6C" w:rsidRPr="0086779D" w:rsidRDefault="00E2484F" w:rsidP="00A87637">
                <w:pPr>
                  <w:jc w:val="center"/>
                  <w:rPr>
                    <w:rFonts w:ascii="Arial Black" w:hAnsi="Arial Black"/>
                    <w:sz w:val="36"/>
                  </w:rPr>
                </w:pPr>
                <w:r>
                  <w:rPr>
                    <w:rFonts w:ascii="MS Gothic" w:eastAsia="MS Gothic" w:hAnsi="MS Gothic" w:hint="eastAsia"/>
                    <w:sz w:val="36"/>
                  </w:rPr>
                  <w:t>☐</w:t>
                </w:r>
              </w:p>
            </w:tc>
          </w:sdtContent>
        </w:sdt>
      </w:tr>
      <w:tr w:rsidR="00CB0F6C" w:rsidRPr="0086779D" w14:paraId="41A2FCEF" w14:textId="77777777" w:rsidTr="00A87637">
        <w:trPr>
          <w:trHeight w:val="680"/>
        </w:trPr>
        <w:tc>
          <w:tcPr>
            <w:tcW w:w="8217" w:type="dxa"/>
            <w:tcBorders>
              <w:top w:val="single" w:sz="4" w:space="0" w:color="auto"/>
              <w:left w:val="single" w:sz="4" w:space="0" w:color="auto"/>
              <w:bottom w:val="single" w:sz="4" w:space="0" w:color="auto"/>
              <w:right w:val="single" w:sz="4" w:space="0" w:color="auto"/>
            </w:tcBorders>
            <w:hideMark/>
          </w:tcPr>
          <w:p w14:paraId="2B90CF3D" w14:textId="21734D0A" w:rsidR="00CB0F6C" w:rsidRPr="00874D91" w:rsidRDefault="00CB0F6C" w:rsidP="00A87637">
            <w:pPr>
              <w:rPr>
                <w:rFonts w:asciiTheme="majorHAnsi" w:hAnsiTheme="majorHAnsi" w:cstheme="majorHAnsi"/>
                <w:sz w:val="22"/>
              </w:rPr>
            </w:pPr>
            <w:r w:rsidRPr="00874D91">
              <w:rPr>
                <w:rFonts w:asciiTheme="majorHAnsi" w:hAnsiTheme="majorHAnsi" w:cstheme="majorHAnsi"/>
                <w:sz w:val="22"/>
              </w:rPr>
              <w:t>Yıl içinde öğrencilerin geniş katılımı ile iyileştirmeye açık alanların tespitine yönelik olarak en az bir adet Birim Kalite Komisyonu toplantısı gerçekleştirilerek tutanak altına alınmıştır</w:t>
            </w:r>
            <w:r w:rsidRPr="00644F04">
              <w:rPr>
                <w:rFonts w:asciiTheme="majorHAnsi" w:hAnsiTheme="majorHAnsi" w:cstheme="majorHAnsi"/>
                <w:i/>
                <w:iCs/>
                <w:sz w:val="22"/>
              </w:rPr>
              <w:t>.</w:t>
            </w:r>
            <w:r w:rsidR="00644F04" w:rsidRPr="00644F04">
              <w:rPr>
                <w:rFonts w:asciiTheme="majorHAnsi" w:hAnsiTheme="majorHAnsi" w:cstheme="majorHAnsi"/>
                <w:i/>
                <w:iCs/>
                <w:sz w:val="22"/>
              </w:rPr>
              <w:t xml:space="preserve"> (</w:t>
            </w:r>
            <w:proofErr w:type="gramStart"/>
            <w:r w:rsidR="00644F04" w:rsidRPr="00644F04">
              <w:rPr>
                <w:rFonts w:asciiTheme="majorHAnsi" w:hAnsiTheme="majorHAnsi" w:cstheme="majorHAnsi"/>
                <w:i/>
                <w:iCs/>
                <w:sz w:val="22"/>
              </w:rPr>
              <w:t>sadece</w:t>
            </w:r>
            <w:proofErr w:type="gramEnd"/>
            <w:r w:rsidR="00644F04" w:rsidRPr="00644F04">
              <w:rPr>
                <w:rFonts w:asciiTheme="majorHAnsi" w:hAnsiTheme="majorHAnsi" w:cstheme="majorHAnsi"/>
                <w:i/>
                <w:iCs/>
                <w:sz w:val="22"/>
              </w:rPr>
              <w:t xml:space="preserve"> akademik birimler)</w:t>
            </w:r>
          </w:p>
        </w:tc>
        <w:sdt>
          <w:sdtPr>
            <w:rPr>
              <w:rFonts w:ascii="Arial Black" w:hAnsi="Arial Black"/>
              <w:sz w:val="36"/>
            </w:rPr>
            <w:id w:val="876823888"/>
            <w14:checkbox>
              <w14:checked w14:val="0"/>
              <w14:checkedState w14:val="2612" w14:font="MS Gothic"/>
              <w14:uncheckedState w14:val="2610" w14:font="MS Gothic"/>
            </w14:checkbox>
          </w:sdtPr>
          <w:sdtContent>
            <w:tc>
              <w:tcPr>
                <w:tcW w:w="845" w:type="dxa"/>
                <w:tcBorders>
                  <w:top w:val="single" w:sz="4" w:space="0" w:color="auto"/>
                  <w:left w:val="single" w:sz="4" w:space="0" w:color="auto"/>
                  <w:bottom w:val="single" w:sz="4" w:space="0" w:color="auto"/>
                  <w:right w:val="single" w:sz="4" w:space="0" w:color="auto"/>
                </w:tcBorders>
                <w:vAlign w:val="center"/>
                <w:hideMark/>
              </w:tcPr>
              <w:p w14:paraId="6D6B1F77" w14:textId="77777777" w:rsidR="00CB0F6C" w:rsidRPr="0086779D" w:rsidRDefault="00CB0F6C" w:rsidP="00A87637">
                <w:pPr>
                  <w:jc w:val="center"/>
                  <w:rPr>
                    <w:rFonts w:ascii="Arial Black" w:hAnsi="Arial Black"/>
                    <w:sz w:val="36"/>
                  </w:rPr>
                </w:pPr>
                <w:r w:rsidRPr="0086779D">
                  <w:rPr>
                    <w:rFonts w:ascii="Arial Black" w:eastAsia="MS Gothic" w:hAnsi="Arial Black" w:hint="eastAsia"/>
                    <w:sz w:val="36"/>
                  </w:rPr>
                  <w:t>☐</w:t>
                </w:r>
              </w:p>
            </w:tc>
          </w:sdtContent>
        </w:sdt>
      </w:tr>
      <w:tr w:rsidR="00CB0F6C" w:rsidRPr="0086779D" w14:paraId="2689735B" w14:textId="77777777" w:rsidTr="00A87637">
        <w:trPr>
          <w:trHeight w:val="680"/>
        </w:trPr>
        <w:tc>
          <w:tcPr>
            <w:tcW w:w="8217" w:type="dxa"/>
            <w:tcBorders>
              <w:top w:val="single" w:sz="4" w:space="0" w:color="auto"/>
              <w:left w:val="single" w:sz="4" w:space="0" w:color="auto"/>
              <w:bottom w:val="single" w:sz="4" w:space="0" w:color="auto"/>
              <w:right w:val="single" w:sz="4" w:space="0" w:color="auto"/>
            </w:tcBorders>
            <w:hideMark/>
          </w:tcPr>
          <w:p w14:paraId="24CE3B76" w14:textId="77777777" w:rsidR="00CB0F6C" w:rsidRPr="00874D91" w:rsidRDefault="00CB0F6C" w:rsidP="00A87637">
            <w:pPr>
              <w:rPr>
                <w:rFonts w:asciiTheme="majorHAnsi" w:hAnsiTheme="majorHAnsi" w:cstheme="majorHAnsi"/>
                <w:sz w:val="22"/>
              </w:rPr>
            </w:pPr>
            <w:r w:rsidRPr="00874D91">
              <w:rPr>
                <w:rFonts w:asciiTheme="majorHAnsi" w:hAnsiTheme="majorHAnsi" w:cstheme="majorHAnsi"/>
                <w:sz w:val="22"/>
              </w:rPr>
              <w:t>Alınan tüm geri bildirimler (paydaş anketlerine/toplantılarına ilişkin raporlar, öğrenci ders değerlendirme anketlerinin sonuçları) ilgili kurul ve komisyonlarda değerlendirilmekte ve gerekli kararlar alınmaktadır.</w:t>
            </w:r>
          </w:p>
        </w:tc>
        <w:sdt>
          <w:sdtPr>
            <w:rPr>
              <w:rFonts w:ascii="Arial Black" w:hAnsi="Arial Black"/>
              <w:sz w:val="36"/>
            </w:rPr>
            <w:id w:val="1424148252"/>
            <w14:checkbox>
              <w14:checked w14:val="0"/>
              <w14:checkedState w14:val="2612" w14:font="MS Gothic"/>
              <w14:uncheckedState w14:val="2610" w14:font="MS Gothic"/>
            </w14:checkbox>
          </w:sdtPr>
          <w:sdtContent>
            <w:tc>
              <w:tcPr>
                <w:tcW w:w="845" w:type="dxa"/>
                <w:tcBorders>
                  <w:top w:val="single" w:sz="4" w:space="0" w:color="auto"/>
                  <w:left w:val="single" w:sz="4" w:space="0" w:color="auto"/>
                  <w:bottom w:val="single" w:sz="4" w:space="0" w:color="auto"/>
                  <w:right w:val="single" w:sz="4" w:space="0" w:color="auto"/>
                </w:tcBorders>
                <w:vAlign w:val="center"/>
                <w:hideMark/>
              </w:tcPr>
              <w:p w14:paraId="16CBE128" w14:textId="77777777" w:rsidR="00CB0F6C" w:rsidRPr="0086779D" w:rsidRDefault="00CB0F6C" w:rsidP="00A87637">
                <w:pPr>
                  <w:jc w:val="center"/>
                  <w:rPr>
                    <w:rFonts w:ascii="Arial Black" w:hAnsi="Arial Black"/>
                    <w:sz w:val="36"/>
                  </w:rPr>
                </w:pPr>
                <w:r>
                  <w:rPr>
                    <w:rFonts w:ascii="MS Gothic" w:eastAsia="MS Gothic" w:hAnsi="MS Gothic" w:hint="eastAsia"/>
                    <w:sz w:val="36"/>
                  </w:rPr>
                  <w:t>☐</w:t>
                </w:r>
              </w:p>
            </w:tc>
          </w:sdtContent>
        </w:sdt>
      </w:tr>
      <w:tr w:rsidR="00CB0F6C" w:rsidRPr="0086779D" w14:paraId="4B862267" w14:textId="77777777" w:rsidTr="00A87637">
        <w:trPr>
          <w:trHeight w:val="680"/>
        </w:trPr>
        <w:tc>
          <w:tcPr>
            <w:tcW w:w="8217" w:type="dxa"/>
            <w:tcBorders>
              <w:top w:val="single" w:sz="4" w:space="0" w:color="auto"/>
              <w:left w:val="single" w:sz="4" w:space="0" w:color="auto"/>
              <w:bottom w:val="single" w:sz="4" w:space="0" w:color="auto"/>
              <w:right w:val="single" w:sz="4" w:space="0" w:color="auto"/>
            </w:tcBorders>
          </w:tcPr>
          <w:p w14:paraId="021B29E7" w14:textId="6F417888" w:rsidR="00CB0F6C" w:rsidRPr="00874D91" w:rsidRDefault="00CB0F6C" w:rsidP="00A87637">
            <w:pPr>
              <w:jc w:val="both"/>
              <w:rPr>
                <w:rFonts w:asciiTheme="majorHAnsi" w:hAnsiTheme="majorHAnsi" w:cstheme="majorHAnsi"/>
                <w:sz w:val="22"/>
              </w:rPr>
            </w:pPr>
            <w:r w:rsidRPr="00874D91">
              <w:rPr>
                <w:rFonts w:asciiTheme="majorHAnsi" w:hAnsiTheme="majorHAnsi" w:cstheme="majorHAnsi"/>
                <w:sz w:val="22"/>
              </w:rPr>
              <w:t xml:space="preserve">Akademik Programların açılmasında, oluşturulmasında (tasarımında) ve güncellenmesinde, Üniversitenin ilgili yönergesinde belirtildiği şekilde program yeterlilikleri, TYYÇ ve ulusal/uluslararası program akreditasyon sistemlerinin belirlediği esaslar, birim kalite komisyonu, iç ve dış paydaşların görüşleri ile danışma kurullarının görüşleri dikkate alınmaktadır. </w:t>
            </w:r>
            <w:r w:rsidR="00644F04" w:rsidRPr="00644F04">
              <w:rPr>
                <w:rFonts w:asciiTheme="majorHAnsi" w:hAnsiTheme="majorHAnsi" w:cstheme="majorHAnsi"/>
                <w:i/>
                <w:iCs/>
                <w:sz w:val="22"/>
              </w:rPr>
              <w:t>(</w:t>
            </w:r>
            <w:proofErr w:type="gramStart"/>
            <w:r w:rsidR="00644F04" w:rsidRPr="00644F04">
              <w:rPr>
                <w:rFonts w:asciiTheme="majorHAnsi" w:hAnsiTheme="majorHAnsi" w:cstheme="majorHAnsi"/>
                <w:i/>
                <w:iCs/>
                <w:sz w:val="22"/>
              </w:rPr>
              <w:t>sadece</w:t>
            </w:r>
            <w:proofErr w:type="gramEnd"/>
            <w:r w:rsidR="00644F04" w:rsidRPr="00644F04">
              <w:rPr>
                <w:rFonts w:asciiTheme="majorHAnsi" w:hAnsiTheme="majorHAnsi" w:cstheme="majorHAnsi"/>
                <w:i/>
                <w:iCs/>
                <w:sz w:val="22"/>
              </w:rPr>
              <w:t xml:space="preserve"> akademik birimler)</w:t>
            </w:r>
          </w:p>
        </w:tc>
        <w:sdt>
          <w:sdtPr>
            <w:rPr>
              <w:rFonts w:ascii="Arial Black" w:hAnsi="Arial Black"/>
              <w:sz w:val="36"/>
            </w:rPr>
            <w:id w:val="2146239044"/>
            <w14:checkbox>
              <w14:checked w14:val="0"/>
              <w14:checkedState w14:val="2612" w14:font="MS Gothic"/>
              <w14:uncheckedState w14:val="2610" w14:font="MS Gothic"/>
            </w14:checkbox>
          </w:sdtPr>
          <w:sdtContent>
            <w:tc>
              <w:tcPr>
                <w:tcW w:w="845" w:type="dxa"/>
                <w:tcBorders>
                  <w:top w:val="single" w:sz="4" w:space="0" w:color="auto"/>
                  <w:left w:val="single" w:sz="4" w:space="0" w:color="auto"/>
                  <w:bottom w:val="single" w:sz="4" w:space="0" w:color="auto"/>
                  <w:right w:val="single" w:sz="4" w:space="0" w:color="auto"/>
                </w:tcBorders>
                <w:vAlign w:val="center"/>
              </w:tcPr>
              <w:p w14:paraId="67232D1A" w14:textId="77777777" w:rsidR="00CB0F6C" w:rsidRPr="0086779D" w:rsidRDefault="00CB0F6C" w:rsidP="00A87637">
                <w:pPr>
                  <w:jc w:val="center"/>
                  <w:rPr>
                    <w:rFonts w:ascii="Arial Black" w:hAnsi="Arial Black"/>
                    <w:sz w:val="36"/>
                  </w:rPr>
                </w:pPr>
                <w:r>
                  <w:rPr>
                    <w:rFonts w:ascii="MS Gothic" w:eastAsia="MS Gothic" w:hAnsi="MS Gothic" w:hint="eastAsia"/>
                    <w:sz w:val="36"/>
                  </w:rPr>
                  <w:t>☐</w:t>
                </w:r>
              </w:p>
            </w:tc>
          </w:sdtContent>
        </w:sdt>
      </w:tr>
      <w:tr w:rsidR="00CB0F6C" w:rsidRPr="0086779D" w14:paraId="7E9F04E8" w14:textId="77777777" w:rsidTr="00A87637">
        <w:trPr>
          <w:trHeight w:val="646"/>
        </w:trPr>
        <w:tc>
          <w:tcPr>
            <w:tcW w:w="8217" w:type="dxa"/>
            <w:tcBorders>
              <w:top w:val="single" w:sz="4" w:space="0" w:color="auto"/>
              <w:left w:val="single" w:sz="4" w:space="0" w:color="auto"/>
              <w:bottom w:val="single" w:sz="4" w:space="0" w:color="auto"/>
              <w:right w:val="single" w:sz="4" w:space="0" w:color="auto"/>
            </w:tcBorders>
            <w:hideMark/>
          </w:tcPr>
          <w:p w14:paraId="73E29FBC" w14:textId="77777777" w:rsidR="00CB0F6C" w:rsidRPr="00874D91" w:rsidRDefault="00CB0F6C" w:rsidP="00A87637">
            <w:pPr>
              <w:rPr>
                <w:rFonts w:asciiTheme="majorHAnsi" w:hAnsiTheme="majorHAnsi" w:cstheme="majorHAnsi"/>
                <w:sz w:val="22"/>
              </w:rPr>
            </w:pPr>
            <w:r w:rsidRPr="00874D91">
              <w:rPr>
                <w:rFonts w:asciiTheme="majorHAnsi" w:hAnsiTheme="majorHAnsi" w:cstheme="majorHAnsi"/>
                <w:sz w:val="22"/>
              </w:rPr>
              <w:t>Birim Kalite Güvencesi kapsamında kanıt/belge gösterimi ile ilgili sistemini kurmuştur ve işletmektedir.</w:t>
            </w:r>
          </w:p>
        </w:tc>
        <w:sdt>
          <w:sdtPr>
            <w:rPr>
              <w:rFonts w:ascii="Arial Black" w:hAnsi="Arial Black"/>
              <w:sz w:val="36"/>
            </w:rPr>
            <w:id w:val="-575902083"/>
            <w14:checkbox>
              <w14:checked w14:val="0"/>
              <w14:checkedState w14:val="2612" w14:font="MS Gothic"/>
              <w14:uncheckedState w14:val="2610" w14:font="MS Gothic"/>
            </w14:checkbox>
          </w:sdtPr>
          <w:sdtContent>
            <w:tc>
              <w:tcPr>
                <w:tcW w:w="845" w:type="dxa"/>
                <w:tcBorders>
                  <w:top w:val="single" w:sz="4" w:space="0" w:color="auto"/>
                  <w:left w:val="single" w:sz="4" w:space="0" w:color="auto"/>
                  <w:bottom w:val="single" w:sz="4" w:space="0" w:color="auto"/>
                  <w:right w:val="single" w:sz="4" w:space="0" w:color="auto"/>
                </w:tcBorders>
                <w:vAlign w:val="center"/>
                <w:hideMark/>
              </w:tcPr>
              <w:p w14:paraId="5816D2BA" w14:textId="536C062C" w:rsidR="00CB0F6C" w:rsidRPr="0086779D" w:rsidRDefault="004F606E" w:rsidP="00A87637">
                <w:pPr>
                  <w:jc w:val="center"/>
                  <w:rPr>
                    <w:rFonts w:ascii="Arial Black" w:hAnsi="Arial Black"/>
                    <w:sz w:val="36"/>
                  </w:rPr>
                </w:pPr>
                <w:r>
                  <w:rPr>
                    <w:rFonts w:ascii="MS Gothic" w:eastAsia="MS Gothic" w:hAnsi="MS Gothic" w:hint="eastAsia"/>
                    <w:sz w:val="36"/>
                  </w:rPr>
                  <w:t>☐</w:t>
                </w:r>
              </w:p>
            </w:tc>
          </w:sdtContent>
        </w:sdt>
      </w:tr>
      <w:tr w:rsidR="00CB0F6C" w:rsidRPr="0086779D" w14:paraId="07795874" w14:textId="77777777" w:rsidTr="00A87637">
        <w:trPr>
          <w:trHeight w:val="680"/>
        </w:trPr>
        <w:tc>
          <w:tcPr>
            <w:tcW w:w="8217" w:type="dxa"/>
            <w:tcBorders>
              <w:top w:val="single" w:sz="4" w:space="0" w:color="auto"/>
              <w:left w:val="single" w:sz="4" w:space="0" w:color="auto"/>
              <w:bottom w:val="single" w:sz="4" w:space="0" w:color="auto"/>
              <w:right w:val="single" w:sz="4" w:space="0" w:color="auto"/>
            </w:tcBorders>
            <w:hideMark/>
          </w:tcPr>
          <w:p w14:paraId="358C223B" w14:textId="77777777" w:rsidR="00CB0F6C" w:rsidRPr="00874D91" w:rsidRDefault="00CB0F6C" w:rsidP="00A87637">
            <w:pPr>
              <w:rPr>
                <w:rFonts w:asciiTheme="majorHAnsi" w:hAnsiTheme="majorHAnsi" w:cstheme="majorHAnsi"/>
                <w:sz w:val="22"/>
              </w:rPr>
            </w:pPr>
            <w:r w:rsidRPr="00874D91">
              <w:rPr>
                <w:rFonts w:asciiTheme="majorHAnsi" w:hAnsiTheme="majorHAnsi" w:cstheme="majorHAnsi"/>
                <w:sz w:val="22"/>
              </w:rPr>
              <w:t xml:space="preserve">Kalite çalışmaları kapsamında ve bu rapor şablonunda anlatılan silsile çerçevesinde somut olarak sunulabilecek geliştirilen/ iyileştirilen hizmet ve faaliyetler bulunmaktadır. </w:t>
            </w:r>
          </w:p>
        </w:tc>
        <w:sdt>
          <w:sdtPr>
            <w:rPr>
              <w:rFonts w:ascii="Arial Black" w:hAnsi="Arial Black"/>
              <w:sz w:val="36"/>
            </w:rPr>
            <w:id w:val="350069624"/>
            <w14:checkbox>
              <w14:checked w14:val="1"/>
              <w14:checkedState w14:val="2612" w14:font="MS Gothic"/>
              <w14:uncheckedState w14:val="2610" w14:font="MS Gothic"/>
            </w14:checkbox>
          </w:sdtPr>
          <w:sdtContent>
            <w:tc>
              <w:tcPr>
                <w:tcW w:w="845" w:type="dxa"/>
                <w:tcBorders>
                  <w:top w:val="single" w:sz="4" w:space="0" w:color="auto"/>
                  <w:left w:val="single" w:sz="4" w:space="0" w:color="auto"/>
                  <w:bottom w:val="single" w:sz="4" w:space="0" w:color="auto"/>
                  <w:right w:val="single" w:sz="4" w:space="0" w:color="auto"/>
                </w:tcBorders>
                <w:vAlign w:val="center"/>
                <w:hideMark/>
              </w:tcPr>
              <w:p w14:paraId="5C0A0547" w14:textId="1051D4D9" w:rsidR="00CB0F6C" w:rsidRPr="0086779D" w:rsidRDefault="00E2484F" w:rsidP="00A87637">
                <w:pPr>
                  <w:jc w:val="center"/>
                  <w:rPr>
                    <w:rFonts w:ascii="Arial Black" w:hAnsi="Arial Black"/>
                    <w:sz w:val="36"/>
                  </w:rPr>
                </w:pPr>
                <w:r>
                  <w:rPr>
                    <w:rFonts w:ascii="MS Gothic" w:eastAsia="MS Gothic" w:hAnsi="MS Gothic" w:hint="eastAsia"/>
                    <w:sz w:val="36"/>
                  </w:rPr>
                  <w:t>☒</w:t>
                </w:r>
              </w:p>
            </w:tc>
          </w:sdtContent>
        </w:sdt>
      </w:tr>
    </w:tbl>
    <w:p w14:paraId="30373E3C" w14:textId="2B6A63E3" w:rsidR="00C02E94" w:rsidRDefault="00306A5E" w:rsidP="004F606E">
      <w:pPr>
        <w:rPr>
          <w:rFonts w:cstheme="minorHAnsi"/>
          <w:sz w:val="22"/>
        </w:rPr>
      </w:pPr>
      <w:r w:rsidRPr="007125B9">
        <w:rPr>
          <w:i/>
          <w:color w:val="FF0000"/>
          <w:sz w:val="22"/>
        </w:rPr>
        <w:lastRenderedPageBreak/>
        <w:t xml:space="preserve">Not: Sadece durumun Birimde sağlandığı maddeler için işaretleme (X) yapınız. </w:t>
      </w:r>
      <w:r>
        <w:rPr>
          <w:i/>
          <w:color w:val="FF0000"/>
          <w:sz w:val="22"/>
        </w:rPr>
        <w:t>Söz konusu formu</w:t>
      </w:r>
      <w:r w:rsidR="00C102E1">
        <w:rPr>
          <w:i/>
          <w:color w:val="FF0000"/>
          <w:sz w:val="22"/>
        </w:rPr>
        <w:t>n</w:t>
      </w:r>
      <w:r>
        <w:rPr>
          <w:i/>
          <w:color w:val="FF0000"/>
          <w:sz w:val="22"/>
        </w:rPr>
        <w:t xml:space="preserve"> ayrıca</w:t>
      </w:r>
      <w:r w:rsidR="00C102E1">
        <w:rPr>
          <w:i/>
          <w:color w:val="FF0000"/>
          <w:sz w:val="22"/>
        </w:rPr>
        <w:t xml:space="preserve"> </w:t>
      </w:r>
      <w:r w:rsidR="00BD6A90">
        <w:rPr>
          <w:i/>
          <w:color w:val="808080" w:themeColor="background1" w:themeShade="80"/>
          <w:lang w:val="en-US" w:eastAsia="tr-TR"/>
        </w:rPr>
        <w:t xml:space="preserve"> </w:t>
      </w:r>
      <w:hyperlink r:id="rId34" w:history="1">
        <w:r w:rsidR="003C3F01" w:rsidRPr="003C3F01">
          <w:rPr>
            <w:rFonts w:ascii="Aptos" w:eastAsia="Aptos" w:hAnsi="Aptos" w:cs="Aptos"/>
            <w:color w:val="0000FF"/>
            <w:sz w:val="22"/>
            <w:szCs w:val="22"/>
            <w:u w:val="single"/>
            <w:shd w:val="clear" w:color="auto" w:fill="F3F2F1"/>
            <w14:ligatures w14:val="standardContextual"/>
          </w:rPr>
          <w:t>https://forms.cloud.m</w:t>
        </w:r>
        <w:bookmarkStart w:id="4" w:name="_Hlt217898560"/>
        <w:bookmarkStart w:id="5" w:name="_Hlt217898561"/>
        <w:r w:rsidR="003C3F01" w:rsidRPr="003C3F01">
          <w:rPr>
            <w:rFonts w:ascii="Aptos" w:eastAsia="Aptos" w:hAnsi="Aptos" w:cs="Aptos"/>
            <w:color w:val="0000FF"/>
            <w:sz w:val="22"/>
            <w:szCs w:val="22"/>
            <w:u w:val="single"/>
            <w:shd w:val="clear" w:color="auto" w:fill="F3F2F1"/>
            <w14:ligatures w14:val="standardContextual"/>
          </w:rPr>
          <w:t>i</w:t>
        </w:r>
        <w:bookmarkEnd w:id="4"/>
        <w:bookmarkEnd w:id="5"/>
        <w:r w:rsidR="003C3F01" w:rsidRPr="003C3F01">
          <w:rPr>
            <w:rFonts w:ascii="Aptos" w:eastAsia="Aptos" w:hAnsi="Aptos" w:cs="Aptos"/>
            <w:color w:val="0000FF"/>
            <w:sz w:val="22"/>
            <w:szCs w:val="22"/>
            <w:u w:val="single"/>
            <w:shd w:val="clear" w:color="auto" w:fill="F3F2F1"/>
            <w14:ligatures w14:val="standardContextual"/>
          </w:rPr>
          <w:t>crosoft/r/hK7amhy9YR</w:t>
        </w:r>
      </w:hyperlink>
      <w:r w:rsidR="003C3F01">
        <w:rPr>
          <w:rFonts w:ascii="Aptos" w:eastAsia="Aptos" w:hAnsi="Aptos" w:cs="Aptos"/>
          <w:sz w:val="22"/>
          <w:szCs w:val="22"/>
          <w14:ligatures w14:val="standardContextual"/>
        </w:rPr>
        <w:t xml:space="preserve"> </w:t>
      </w:r>
      <w:r>
        <w:t>adresinden doldur</w:t>
      </w:r>
      <w:r w:rsidR="00C102E1">
        <w:t>u</w:t>
      </w:r>
      <w:r w:rsidR="007F3FD5">
        <w:t>l</w:t>
      </w:r>
      <w:r w:rsidR="00D5682C">
        <w:t>ması gerekmektedir</w:t>
      </w:r>
      <w:r w:rsidR="007F3FD5">
        <w:t xml:space="preserve"> </w:t>
      </w:r>
      <w:r w:rsidR="00B32C11">
        <w:t xml:space="preserve">(form sonunda </w:t>
      </w:r>
      <w:r w:rsidR="00D5682C">
        <w:t>gönder butonuna basmayı unutmayınız).</w:t>
      </w:r>
    </w:p>
    <w:p w14:paraId="588D5F53" w14:textId="0F0B5A87" w:rsidR="00CB0F6C" w:rsidRPr="00874D91" w:rsidRDefault="00CB0F6C" w:rsidP="00C36F6A">
      <w:pPr>
        <w:jc w:val="both"/>
        <w:rPr>
          <w:rFonts w:cstheme="minorHAnsi"/>
          <w:sz w:val="22"/>
        </w:rPr>
      </w:pPr>
      <w:r w:rsidRPr="00874D91">
        <w:rPr>
          <w:rFonts w:cstheme="minorHAnsi"/>
          <w:sz w:val="22"/>
        </w:rPr>
        <w:t xml:space="preserve">Kontrol listesinde belirtilmiş olan faaliyetlere ilişkin tutanak, rapor ve diğer kanıtları kayıt altına almak Birimin sorumluluğundadır. </w:t>
      </w:r>
      <w:r w:rsidR="00273251">
        <w:rPr>
          <w:rFonts w:cstheme="minorHAnsi"/>
          <w:sz w:val="22"/>
        </w:rPr>
        <w:t xml:space="preserve">Bunu kolaylaştırmak adına 2025 yılından itibaren Kurum çapında Kalite Güvence Kanıt Sistemi (KGKS) geliştirilmiştir. </w:t>
      </w:r>
      <w:r w:rsidRPr="00874D91">
        <w:rPr>
          <w:rFonts w:cstheme="minorHAnsi"/>
          <w:sz w:val="22"/>
        </w:rPr>
        <w:t>Raporun kanıt belgeler</w:t>
      </w:r>
      <w:r w:rsidR="00D22CE6">
        <w:rPr>
          <w:rFonts w:cstheme="minorHAnsi"/>
          <w:sz w:val="22"/>
        </w:rPr>
        <w:t>i</w:t>
      </w:r>
      <w:r w:rsidRPr="00874D91">
        <w:rPr>
          <w:rFonts w:cstheme="minorHAnsi"/>
          <w:sz w:val="22"/>
        </w:rPr>
        <w:t xml:space="preserve"> </w:t>
      </w:r>
      <w:r w:rsidR="00F15AED">
        <w:rPr>
          <w:rFonts w:cstheme="minorHAnsi"/>
          <w:sz w:val="22"/>
        </w:rPr>
        <w:t>Ekler kısmında</w:t>
      </w:r>
      <w:r w:rsidRPr="00874D91">
        <w:rPr>
          <w:rFonts w:cstheme="minorHAnsi"/>
          <w:sz w:val="22"/>
        </w:rPr>
        <w:t xml:space="preserve"> </w:t>
      </w:r>
      <w:r w:rsidR="00D22CE6">
        <w:rPr>
          <w:rFonts w:cstheme="minorHAnsi"/>
          <w:sz w:val="22"/>
        </w:rPr>
        <w:t>internet erişim bağlant</w:t>
      </w:r>
      <w:r w:rsidR="00805226">
        <w:rPr>
          <w:rFonts w:cstheme="minorHAnsi"/>
          <w:sz w:val="22"/>
        </w:rPr>
        <w:t>ıları</w:t>
      </w:r>
      <w:r w:rsidR="00D22CE6">
        <w:rPr>
          <w:rFonts w:cstheme="minorHAnsi"/>
          <w:sz w:val="22"/>
        </w:rPr>
        <w:t xml:space="preserve"> ve KGKS sistemi üzerinden alınan</w:t>
      </w:r>
      <w:r w:rsidRPr="00874D91">
        <w:rPr>
          <w:rFonts w:cstheme="minorHAnsi"/>
          <w:sz w:val="22"/>
        </w:rPr>
        <w:t xml:space="preserve"> </w:t>
      </w:r>
      <w:r w:rsidR="00C53EFB">
        <w:rPr>
          <w:rFonts w:cstheme="minorHAnsi"/>
          <w:sz w:val="22"/>
        </w:rPr>
        <w:t xml:space="preserve">erişim bağlantıları </w:t>
      </w:r>
      <w:r w:rsidR="00273251">
        <w:rPr>
          <w:rFonts w:cstheme="minorHAnsi"/>
          <w:sz w:val="22"/>
        </w:rPr>
        <w:t>dosya adlarına köprü eklenerek listelenir</w:t>
      </w:r>
      <w:r w:rsidRPr="00874D91">
        <w:rPr>
          <w:rFonts w:cstheme="minorHAnsi"/>
          <w:sz w:val="22"/>
        </w:rPr>
        <w:t xml:space="preserve">. Bununla birlikte bir dış değerlendirme veya kurumsal akreditasyon sürecinde Biriminize yapılacak ziyaret esnasında kanıt gösterimi kapsamında bu belgelerin sunulması istenebilecektir. </w:t>
      </w:r>
    </w:p>
    <w:p w14:paraId="5EB52086" w14:textId="77777777" w:rsidR="00ED5855" w:rsidRDefault="00ED5855" w:rsidP="00E774AC">
      <w:pPr>
        <w:rPr>
          <w:i/>
        </w:rPr>
      </w:pPr>
    </w:p>
    <w:p w14:paraId="370A5E29" w14:textId="5A931CE4" w:rsidR="00AD2B5F" w:rsidRDefault="00AD2B5F" w:rsidP="00E774AC">
      <w:pPr>
        <w:rPr>
          <w:i/>
        </w:rPr>
      </w:pPr>
      <w:r>
        <w:rPr>
          <w:i/>
        </w:rPr>
        <w:t xml:space="preserve">Kontrol listesine dair notlar: </w:t>
      </w:r>
    </w:p>
    <w:p w14:paraId="214AEC2B" w14:textId="13D0580A" w:rsidR="004F606E" w:rsidRPr="004F606E" w:rsidRDefault="004F606E" w:rsidP="00B62097">
      <w:pPr>
        <w:jc w:val="both"/>
        <w:rPr>
          <w:i/>
        </w:rPr>
      </w:pPr>
      <w:r w:rsidRPr="004F606E">
        <w:rPr>
          <w:i/>
        </w:rPr>
        <w:t>Birim Kalite Komisyonu’nun çalışma yapısı ve Koordinatörlüğün idari birim niteliği dikkate alınarak, kontrol listesinde yer alan bazı maddeler işaretlenmemiştir. Sürdürülebilir Yeşil Kampüs Koordinatörlüğü, sınırlı sayıda personelle faaliyet göstermekte olup, kaliteye ilişkin konular çoğunlukla genel koordinasyon toplantıları ve faaliyet odaklı değerlendirme toplantıları kapsamında ele alınmaktadır. Bu çerçevede, Birim Kalite Komisyonu toplantıları düzenli olarak gerçekleştirilmekte; ancak bu toplantılar çoğunlukla ayrı bir “Birim Kalite Komisyonu Toplantısı” başlığı altında değil, genel kurul ve koordinasyon toplantıları içinde yürütülmektedir.</w:t>
      </w:r>
    </w:p>
    <w:p w14:paraId="559CF3B0" w14:textId="683C43AB" w:rsidR="004F606E" w:rsidRPr="004F606E" w:rsidRDefault="004F606E" w:rsidP="00B62097">
      <w:pPr>
        <w:jc w:val="both"/>
        <w:rPr>
          <w:i/>
        </w:rPr>
      </w:pPr>
      <w:r w:rsidRPr="004F606E">
        <w:rPr>
          <w:i/>
        </w:rPr>
        <w:t xml:space="preserve">Genel kurul ve koordinasyon toplantılarına ilişkin tutanaklar Koordinatörlüğün resmî web sitesi üzerinden paylaşılmakta olup, kalite süreçlerine ilişkin değerlendirmeler bu toplantılar aracılığıyla kayıt altına alınmaktadır. Bununla birlikte, performans göstergelerinin izlenmesine yönelik çalışmalar yürütülmekte olsa </w:t>
      </w:r>
      <w:proofErr w:type="gramStart"/>
      <w:r w:rsidRPr="004F606E">
        <w:rPr>
          <w:i/>
        </w:rPr>
        <w:t>da,</w:t>
      </w:r>
      <w:proofErr w:type="gramEnd"/>
      <w:r w:rsidRPr="004F606E">
        <w:rPr>
          <w:i/>
        </w:rPr>
        <w:t xml:space="preserve"> bu sürecin belgelendirilmesi ve sistematik arşivlenmesi konusunda eksiklikler bulunmaktadır. Bu durum, ilgili maddenin işaretlenmemesinin temel gerekçesini oluşturmaktadır.</w:t>
      </w:r>
    </w:p>
    <w:p w14:paraId="013D776A" w14:textId="77777777" w:rsidR="004F606E" w:rsidRDefault="004F606E" w:rsidP="00B62097">
      <w:pPr>
        <w:jc w:val="both"/>
        <w:rPr>
          <w:i/>
        </w:rPr>
      </w:pPr>
      <w:r w:rsidRPr="004F606E">
        <w:rPr>
          <w:i/>
        </w:rPr>
        <w:t>Benzer şekilde, birim iç paydaşları (personel ve öğrenciler) ile sürdürülen geri bildirim süreçleri büyük ölçüde sözlü ve faaliyet temelli olarak yürütülmekte; ancak bu geri bildirimlerin anket, tutanak veya yazılı kayıt gibi belgelerle sistematik biçimde kayıt altına alınmaması, ilgili kontrol maddesinin işaretlenmemesine neden olmuştur. Aynı durum, dış paydaşlarla yürütülen görüşmeler için de geçerlidir. Dış paydaşlarla sürdürülebilirlik ve proje geliştirme odaklı görüşmeler yapılmakta olmakla birlikte, bu görüşmelerin düzenli bir takvim çerçevesinde ve belgelendirilmiş geri bildirim mekanizmalarıyla yürütülmesine yönelik bir sistem henüz oluşturulmamıştır.</w:t>
      </w:r>
    </w:p>
    <w:p w14:paraId="714C0F41" w14:textId="77777777" w:rsidR="00063A17" w:rsidRDefault="004F606E" w:rsidP="00B62097">
      <w:pPr>
        <w:jc w:val="both"/>
        <w:rPr>
          <w:i/>
        </w:rPr>
      </w:pPr>
      <w:r w:rsidRPr="004F606E">
        <w:rPr>
          <w:i/>
        </w:rPr>
        <w:t xml:space="preserve">Ayrıca, Birim Kalite Güvencesi kapsamında </w:t>
      </w:r>
      <w:r w:rsidRPr="00063A17">
        <w:rPr>
          <w:bCs/>
          <w:i/>
        </w:rPr>
        <w:t>kanıt/belge gösterimine ilişkin sistemin kurulmasına yönelik çalışmalar başlatılmış olmakla birlikte</w:t>
      </w:r>
      <w:r w:rsidRPr="004F606E">
        <w:rPr>
          <w:i/>
        </w:rPr>
        <w:t xml:space="preserve">, bu kanıtların </w:t>
      </w:r>
      <w:r w:rsidRPr="00063A17">
        <w:rPr>
          <w:bCs/>
          <w:i/>
        </w:rPr>
        <w:t>standart bir yapı altında toplanması, sınıflandırılması ve kalite güvence sistemiyle ilişkilendirilmesi</w:t>
      </w:r>
      <w:r w:rsidRPr="004F606E">
        <w:rPr>
          <w:i/>
        </w:rPr>
        <w:t xml:space="preserve"> süreci henüz tamamlanmamıştır. Bu nedenle, ilgili kontrol maddesi işaretlenmemiş; kanıt ve belge yönetim sisteminin kurumsal ve sürdürülebilir bir yapıya kavuşturulması </w:t>
      </w:r>
      <w:r w:rsidRPr="00063A17">
        <w:rPr>
          <w:bCs/>
          <w:i/>
        </w:rPr>
        <w:t>öncelikli iyileştirme alanları</w:t>
      </w:r>
      <w:r w:rsidRPr="00063A17">
        <w:rPr>
          <w:i/>
        </w:rPr>
        <w:t xml:space="preserve"> </w:t>
      </w:r>
      <w:r w:rsidRPr="004F606E">
        <w:rPr>
          <w:i/>
        </w:rPr>
        <w:t>arasında değerlendirilmiştir.</w:t>
      </w:r>
    </w:p>
    <w:p w14:paraId="7CE7D954" w14:textId="69F4D995" w:rsidR="004F606E" w:rsidRDefault="004F606E" w:rsidP="00B62097">
      <w:pPr>
        <w:jc w:val="both"/>
        <w:rPr>
          <w:i/>
        </w:rPr>
      </w:pPr>
      <w:r w:rsidRPr="004F606E">
        <w:rPr>
          <w:i/>
        </w:rPr>
        <w:t>Bu hususlar, Koordinatörlüğün iyileştirmeye açık alanları kapsamında değerlendirilmekte olup, önümüzdeki dönem için paydaş geri bildirimlerinin kayıt altına alınması, performans göstergelerinin belgelendirilmesi ve kalite süreçlerine ilişkin dokümantasyonun güçlendirilmesi temel iyileştirme hedefleri arasında yer almaktadır.</w:t>
      </w:r>
    </w:p>
    <w:bookmarkEnd w:id="2"/>
    <w:p w14:paraId="05D63100" w14:textId="4266BBA8" w:rsidR="00864A71" w:rsidRDefault="00864A71" w:rsidP="00B62097">
      <w:pPr>
        <w:jc w:val="both"/>
      </w:pPr>
      <w:r>
        <w:br w:type="page"/>
      </w:r>
    </w:p>
    <w:p w14:paraId="1C8EBE34" w14:textId="73CF15D1" w:rsidR="00864A71" w:rsidRPr="0006028A" w:rsidRDefault="00376CD3" w:rsidP="00AD2B5F">
      <w:pPr>
        <w:pStyle w:val="Balk1"/>
        <w:numPr>
          <w:ilvl w:val="0"/>
          <w:numId w:val="2"/>
        </w:numPr>
        <w:rPr>
          <w:lang w:val="en-US" w:eastAsia="tr-TR"/>
        </w:rPr>
      </w:pPr>
      <w:bookmarkStart w:id="6" w:name="_Toc123219156"/>
      <w:bookmarkStart w:id="7" w:name="_Toc153275059"/>
      <w:bookmarkStart w:id="8" w:name="_Toc217898692"/>
      <w:r>
        <w:rPr>
          <w:lang w:val="en-US" w:eastAsia="tr-TR"/>
        </w:rPr>
        <w:lastRenderedPageBreak/>
        <w:t>Yükseköğretim Verileri</w:t>
      </w:r>
      <w:r w:rsidR="00864A71">
        <w:rPr>
          <w:lang w:val="en-US" w:eastAsia="tr-TR"/>
        </w:rPr>
        <w:t xml:space="preserve"> (</w:t>
      </w:r>
      <w:r>
        <w:rPr>
          <w:lang w:val="en-US" w:eastAsia="tr-TR"/>
        </w:rPr>
        <w:t xml:space="preserve">YÖK </w:t>
      </w:r>
      <w:r w:rsidR="00966C1E">
        <w:rPr>
          <w:lang w:val="en-US" w:eastAsia="tr-TR"/>
        </w:rPr>
        <w:t>Üniversite İzlemeve Değerlendirme Kriterleri</w:t>
      </w:r>
      <w:r w:rsidR="00864A71">
        <w:rPr>
          <w:lang w:val="en-US" w:eastAsia="tr-TR"/>
        </w:rPr>
        <w:t>)</w:t>
      </w:r>
      <w:bookmarkEnd w:id="6"/>
      <w:bookmarkEnd w:id="7"/>
      <w:bookmarkEnd w:id="8"/>
    </w:p>
    <w:p w14:paraId="2B23948D" w14:textId="3E840E3F" w:rsidR="00864A71" w:rsidRDefault="00027F12" w:rsidP="00864A71">
      <w:pPr>
        <w:jc w:val="both"/>
        <w:rPr>
          <w:rFonts w:cstheme="minorHAnsi"/>
          <w:sz w:val="22"/>
          <w:szCs w:val="22"/>
          <w:lang w:eastAsia="tr-TR"/>
        </w:rPr>
      </w:pPr>
      <w:r>
        <w:rPr>
          <w:rFonts w:cstheme="minorHAnsi"/>
          <w:sz w:val="22"/>
          <w:szCs w:val="22"/>
          <w:lang w:eastAsia="tr-TR"/>
        </w:rPr>
        <w:t>2023 Yılında itibaren YÖKAK göstergeleri</w:t>
      </w:r>
      <w:r w:rsidR="009E254B">
        <w:rPr>
          <w:rFonts w:cstheme="minorHAnsi"/>
          <w:sz w:val="22"/>
          <w:szCs w:val="22"/>
          <w:lang w:eastAsia="tr-TR"/>
        </w:rPr>
        <w:t xml:space="preserve"> ile YÖK izleme kriterleri birleştirilmiş olup Üniversitelerden Yükseköğretim Verileri başlığı altında </w:t>
      </w:r>
      <w:r w:rsidR="001254D4">
        <w:rPr>
          <w:rFonts w:cstheme="minorHAnsi"/>
          <w:sz w:val="22"/>
          <w:szCs w:val="22"/>
          <w:lang w:eastAsia="tr-TR"/>
        </w:rPr>
        <w:t>veriler</w:t>
      </w:r>
      <w:r w:rsidR="009E254B">
        <w:rPr>
          <w:rFonts w:cstheme="minorHAnsi"/>
          <w:sz w:val="22"/>
          <w:szCs w:val="22"/>
          <w:lang w:eastAsia="tr-TR"/>
        </w:rPr>
        <w:t xml:space="preserve"> toplanmaktadır. Bu göstergeler </w:t>
      </w:r>
      <w:r w:rsidR="00991A43">
        <w:rPr>
          <w:rFonts w:cstheme="minorHAnsi"/>
          <w:sz w:val="22"/>
          <w:szCs w:val="22"/>
          <w:lang w:eastAsia="tr-TR"/>
        </w:rPr>
        <w:t xml:space="preserve">Kalite Güvence sistemi açısından da önemlidir. </w:t>
      </w:r>
      <w:r w:rsidR="00EC1559">
        <w:rPr>
          <w:rFonts w:cstheme="minorHAnsi"/>
          <w:sz w:val="22"/>
          <w:szCs w:val="22"/>
          <w:lang w:eastAsia="tr-TR"/>
        </w:rPr>
        <w:t>Kurumumuz tarafından sağlanması beklenen verilerin konsolide</w:t>
      </w:r>
      <w:r w:rsidR="00F469DA">
        <w:rPr>
          <w:rFonts w:cstheme="minorHAnsi"/>
          <w:sz w:val="22"/>
          <w:szCs w:val="22"/>
          <w:lang w:eastAsia="tr-TR"/>
        </w:rPr>
        <w:t xml:space="preserve"> </w:t>
      </w:r>
      <w:r w:rsidR="00EC1559">
        <w:rPr>
          <w:rFonts w:cstheme="minorHAnsi"/>
          <w:sz w:val="22"/>
          <w:szCs w:val="22"/>
          <w:lang w:eastAsia="tr-TR"/>
        </w:rPr>
        <w:t xml:space="preserve">edilebilmesi için söz konusu </w:t>
      </w:r>
      <w:r w:rsidR="00864A71" w:rsidRPr="00B939D1">
        <w:rPr>
          <w:rFonts w:cstheme="minorHAnsi"/>
          <w:sz w:val="22"/>
          <w:szCs w:val="22"/>
          <w:lang w:eastAsia="tr-TR"/>
        </w:rPr>
        <w:t>performans göstergeleri</w:t>
      </w:r>
      <w:r w:rsidR="004131C5">
        <w:rPr>
          <w:rFonts w:cstheme="minorHAnsi"/>
          <w:sz w:val="22"/>
          <w:szCs w:val="22"/>
          <w:lang w:eastAsia="tr-TR"/>
        </w:rPr>
        <w:t xml:space="preserve"> ile ilgili veri girişlerinin</w:t>
      </w:r>
      <w:r w:rsidR="00864A71" w:rsidRPr="00B939D1">
        <w:rPr>
          <w:rFonts w:cstheme="minorHAnsi"/>
          <w:sz w:val="22"/>
          <w:szCs w:val="22"/>
          <w:lang w:eastAsia="tr-TR"/>
        </w:rPr>
        <w:t xml:space="preserve"> aşağıdaki </w:t>
      </w:r>
      <w:r w:rsidR="00F152AF">
        <w:rPr>
          <w:rFonts w:cstheme="minorHAnsi"/>
          <w:sz w:val="22"/>
          <w:szCs w:val="22"/>
          <w:lang w:eastAsia="tr-TR"/>
        </w:rPr>
        <w:t xml:space="preserve">sağlanan tablolar uyarınca sorumlu birimlerce </w:t>
      </w:r>
      <w:r w:rsidR="003E3BE5">
        <w:rPr>
          <w:rFonts w:cstheme="minorHAnsi"/>
          <w:sz w:val="22"/>
          <w:szCs w:val="22"/>
          <w:lang w:eastAsia="tr-TR"/>
        </w:rPr>
        <w:t>bu raporun parçası olarak gerçekleştirilmesi beklenmektedir.</w:t>
      </w:r>
    </w:p>
    <w:p w14:paraId="0F06BFE4" w14:textId="77777777" w:rsidR="00864A71" w:rsidRDefault="00864A71" w:rsidP="00864A71">
      <w:pPr>
        <w:jc w:val="both"/>
        <w:rPr>
          <w:rFonts w:cstheme="minorHAnsi"/>
          <w:b/>
          <w:sz w:val="16"/>
          <w:szCs w:val="16"/>
          <w:lang w:eastAsia="tr-TR"/>
        </w:rPr>
      </w:pPr>
    </w:p>
    <w:p w14:paraId="640A8B94" w14:textId="77777777" w:rsidR="00EA1391" w:rsidRPr="00B939D1" w:rsidRDefault="00EA1391" w:rsidP="00EA1391">
      <w:pPr>
        <w:jc w:val="both"/>
        <w:rPr>
          <w:rFonts w:cstheme="minorHAnsi"/>
          <w:i/>
          <w:sz w:val="22"/>
          <w:szCs w:val="22"/>
          <w:u w:val="single"/>
          <w:lang w:eastAsia="tr-TR"/>
        </w:rPr>
      </w:pPr>
      <w:r>
        <w:rPr>
          <w:rFonts w:cstheme="minorHAnsi"/>
          <w:i/>
          <w:sz w:val="22"/>
          <w:szCs w:val="22"/>
          <w:u w:val="single"/>
          <w:lang w:eastAsia="tr-TR"/>
        </w:rPr>
        <w:t>S</w:t>
      </w:r>
      <w:r w:rsidRPr="00B939D1">
        <w:rPr>
          <w:rFonts w:cstheme="minorHAnsi"/>
          <w:i/>
          <w:sz w:val="22"/>
          <w:szCs w:val="22"/>
          <w:u w:val="single"/>
          <w:lang w:eastAsia="tr-TR"/>
        </w:rPr>
        <w:t>ağlanamayan veriler için verinin neden sağlanamadığı ile ilgili açıklama girilmeli bununla ilgili alınacak tedbirler yazılmalıdır.</w:t>
      </w:r>
    </w:p>
    <w:tbl>
      <w:tblPr>
        <w:tblStyle w:val="TabloKlavuzu132"/>
        <w:tblW w:w="9634" w:type="dxa"/>
        <w:tblLook w:val="04A0" w:firstRow="1" w:lastRow="0" w:firstColumn="1" w:lastColumn="0" w:noHBand="0" w:noVBand="1"/>
      </w:tblPr>
      <w:tblGrid>
        <w:gridCol w:w="3670"/>
        <w:gridCol w:w="990"/>
        <w:gridCol w:w="1581"/>
        <w:gridCol w:w="3393"/>
      </w:tblGrid>
      <w:tr w:rsidR="00EA1391" w:rsidRPr="00175008" w14:paraId="11D87491" w14:textId="77777777" w:rsidTr="009806A0">
        <w:tc>
          <w:tcPr>
            <w:tcW w:w="3670" w:type="dxa"/>
            <w:shd w:val="clear" w:color="auto" w:fill="A6A6A6"/>
          </w:tcPr>
          <w:p w14:paraId="0399954B" w14:textId="77777777" w:rsidR="00EA1391" w:rsidRPr="00175008" w:rsidRDefault="00EA1391">
            <w:pPr>
              <w:jc w:val="both"/>
              <w:rPr>
                <w:rFonts w:ascii="Calibri" w:hAnsi="Calibri" w:cs="Calibri"/>
                <w:b/>
                <w:lang w:val="en-US"/>
              </w:rPr>
            </w:pPr>
            <w:r w:rsidRPr="00175008">
              <w:rPr>
                <w:rFonts w:ascii="Calibri" w:hAnsi="Calibri" w:cs="Calibri"/>
                <w:b/>
                <w:lang w:val="en-US"/>
              </w:rPr>
              <w:t>Gösterge</w:t>
            </w:r>
            <w:r>
              <w:rPr>
                <w:rFonts w:ascii="Calibri" w:hAnsi="Calibri" w:cs="Calibri"/>
                <w:b/>
                <w:lang w:val="en-US"/>
              </w:rPr>
              <w:t xml:space="preserve"> 1</w:t>
            </w:r>
          </w:p>
        </w:tc>
        <w:tc>
          <w:tcPr>
            <w:tcW w:w="990" w:type="dxa"/>
            <w:shd w:val="clear" w:color="auto" w:fill="A6A6A6"/>
          </w:tcPr>
          <w:p w14:paraId="360120A2" w14:textId="77777777" w:rsidR="00EA1391" w:rsidRPr="00175008" w:rsidRDefault="00EA1391">
            <w:pPr>
              <w:jc w:val="center"/>
              <w:rPr>
                <w:rFonts w:ascii="Calibri" w:hAnsi="Calibri" w:cs="Calibri"/>
                <w:b/>
                <w:lang w:val="en-US"/>
              </w:rPr>
            </w:pPr>
            <w:r w:rsidRPr="00175008">
              <w:rPr>
                <w:rFonts w:ascii="Calibri" w:hAnsi="Calibri" w:cs="Calibri"/>
                <w:b/>
                <w:lang w:val="en-US"/>
              </w:rPr>
              <w:t>Sayı</w:t>
            </w:r>
          </w:p>
        </w:tc>
        <w:tc>
          <w:tcPr>
            <w:tcW w:w="1581" w:type="dxa"/>
            <w:shd w:val="clear" w:color="auto" w:fill="A6A6A6"/>
          </w:tcPr>
          <w:p w14:paraId="644DBE24" w14:textId="77777777" w:rsidR="00EA1391" w:rsidRPr="00175008" w:rsidRDefault="00EA1391">
            <w:pPr>
              <w:rPr>
                <w:rFonts w:ascii="Calibri" w:hAnsi="Calibri" w:cs="Calibri"/>
                <w:b/>
                <w:lang w:val="en-US"/>
              </w:rPr>
            </w:pPr>
            <w:r w:rsidRPr="00175008">
              <w:rPr>
                <w:rFonts w:ascii="Calibri" w:hAnsi="Calibri" w:cs="Calibri"/>
                <w:b/>
                <w:lang w:val="en-US"/>
              </w:rPr>
              <w:t xml:space="preserve">Sorumlu Birim </w:t>
            </w:r>
          </w:p>
        </w:tc>
        <w:tc>
          <w:tcPr>
            <w:tcW w:w="3393" w:type="dxa"/>
            <w:shd w:val="clear" w:color="auto" w:fill="A6A6A6"/>
          </w:tcPr>
          <w:p w14:paraId="15845C5F" w14:textId="77777777" w:rsidR="00EA1391" w:rsidRPr="00175008" w:rsidRDefault="00EA1391">
            <w:pPr>
              <w:rPr>
                <w:rFonts w:ascii="Calibri" w:hAnsi="Calibri" w:cs="Calibri"/>
                <w:b/>
                <w:lang w:val="en-US"/>
              </w:rPr>
            </w:pPr>
            <w:r w:rsidRPr="00175008">
              <w:rPr>
                <w:rFonts w:ascii="Calibri" w:hAnsi="Calibri" w:cs="Calibri"/>
                <w:b/>
                <w:lang w:val="en-US"/>
              </w:rPr>
              <w:t>Açıklama</w:t>
            </w:r>
          </w:p>
        </w:tc>
      </w:tr>
      <w:tr w:rsidR="009806A0" w:rsidRPr="00175008" w14:paraId="6D6CCBCB" w14:textId="77777777" w:rsidTr="009806A0">
        <w:tc>
          <w:tcPr>
            <w:tcW w:w="3670" w:type="dxa"/>
            <w:vAlign w:val="center"/>
          </w:tcPr>
          <w:p w14:paraId="37FCA02A" w14:textId="77777777" w:rsidR="009806A0" w:rsidRPr="00063A17" w:rsidRDefault="009806A0" w:rsidP="009806A0">
            <w:pPr>
              <w:jc w:val="both"/>
              <w:rPr>
                <w:rFonts w:ascii="Calibri" w:hAnsi="Calibri" w:cs="Calibri"/>
                <w:color w:val="000000"/>
              </w:rPr>
            </w:pPr>
            <w:r w:rsidRPr="00063A17">
              <w:rPr>
                <w:rFonts w:ascii="Calibri" w:hAnsi="Calibri" w:cs="Calibri"/>
                <w:noProof/>
                <w:color w:val="000000"/>
              </w:rPr>
              <mc:AlternateContent>
                <mc:Choice Requires="wps">
                  <w:drawing>
                    <wp:anchor distT="0" distB="0" distL="114300" distR="114300" simplePos="0" relativeHeight="251661320" behindDoc="0" locked="0" layoutInCell="1" allowOverlap="1" wp14:anchorId="089806F5" wp14:editId="4B4FA97D">
                      <wp:simplePos x="0" y="0"/>
                      <wp:positionH relativeFrom="column">
                        <wp:posOffset>1876425</wp:posOffset>
                      </wp:positionH>
                      <wp:positionV relativeFrom="paragraph">
                        <wp:posOffset>353695</wp:posOffset>
                      </wp:positionV>
                      <wp:extent cx="295275" cy="200025"/>
                      <wp:effectExtent l="0" t="19050" r="47625" b="47625"/>
                      <wp:wrapNone/>
                      <wp:docPr id="4" name="Ok: Sağ 4"/>
                      <wp:cNvGraphicFramePr/>
                      <a:graphic xmlns:a="http://schemas.openxmlformats.org/drawingml/2006/main">
                        <a:graphicData uri="http://schemas.microsoft.com/office/word/2010/wordprocessingShape">
                          <wps:wsp>
                            <wps:cNvSpPr/>
                            <wps:spPr>
                              <a:xfrm>
                                <a:off x="0" y="0"/>
                                <a:ext cx="295275" cy="200025"/>
                              </a:xfrm>
                              <a:prstGeom prst="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DE3A501"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Ok: Sağ 4" o:spid="_x0000_s1026" type="#_x0000_t13" style="position:absolute;margin-left:147.75pt;margin-top:27.85pt;width:23.25pt;height:15.75pt;z-index:251661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" adj="14284" fillcolor="#5b9bd5" strokecolor="#41719c" strokeweight="1pt"/>
                  </w:pict>
                </mc:Fallback>
              </mc:AlternateContent>
            </w:r>
            <w:r w:rsidRPr="00063A17">
              <w:rPr>
                <w:rFonts w:ascii="Calibri" w:hAnsi="Calibri" w:cs="Calibri"/>
                <w:color w:val="000000"/>
              </w:rPr>
              <w:t xml:space="preserve">Kalite kültürünü yaygınlaştırma amacıyla ilgili yılda kurumunuzca düzenlenen faaliyet (toplantı, çalıştay vb.) </w:t>
            </w:r>
            <w:r w:rsidRPr="00063A17">
              <w:rPr>
                <w:rFonts w:ascii="Calibri" w:hAnsi="Calibri" w:cs="Calibri"/>
                <w:b/>
                <w:color w:val="000000"/>
              </w:rPr>
              <w:t>sayısı</w:t>
            </w:r>
            <w:r w:rsidRPr="00063A17">
              <w:rPr>
                <w:rFonts w:ascii="Calibri" w:hAnsi="Calibri" w:cs="Calibri"/>
                <w:color w:val="000000"/>
              </w:rPr>
              <w:t xml:space="preserve"> </w:t>
            </w:r>
          </w:p>
          <w:p w14:paraId="71993BA7" w14:textId="77777777" w:rsidR="009806A0" w:rsidRPr="00063A17" w:rsidRDefault="009806A0" w:rsidP="009806A0">
            <w:pPr>
              <w:jc w:val="both"/>
              <w:rPr>
                <w:rFonts w:ascii="Calibri" w:hAnsi="Calibri" w:cs="Calibri"/>
                <w:color w:val="000000"/>
              </w:rPr>
            </w:pPr>
          </w:p>
          <w:p w14:paraId="1E92720D" w14:textId="77777777" w:rsidR="009806A0" w:rsidRPr="00063A17" w:rsidRDefault="009806A0" w:rsidP="009806A0">
            <w:pPr>
              <w:jc w:val="both"/>
              <w:rPr>
                <w:rFonts w:ascii="Calibri" w:hAnsi="Calibri" w:cs="Calibri"/>
                <w:color w:val="000000"/>
              </w:rPr>
            </w:pPr>
          </w:p>
          <w:p w14:paraId="732E2447" w14:textId="77777777" w:rsidR="009806A0" w:rsidRPr="00063A17" w:rsidRDefault="009806A0" w:rsidP="009806A0">
            <w:pPr>
              <w:jc w:val="both"/>
              <w:rPr>
                <w:rFonts w:ascii="Calibri" w:hAnsi="Calibri" w:cs="Calibri"/>
                <w:color w:val="000000"/>
              </w:rPr>
            </w:pPr>
          </w:p>
          <w:p w14:paraId="4C32A38A" w14:textId="77777777" w:rsidR="009806A0" w:rsidRPr="00063A17" w:rsidRDefault="009806A0" w:rsidP="009806A0">
            <w:pPr>
              <w:jc w:val="both"/>
              <w:rPr>
                <w:rFonts w:ascii="Calibri" w:hAnsi="Calibri" w:cs="Calibri"/>
                <w:lang w:val="en-US"/>
              </w:rPr>
            </w:pPr>
            <w:r w:rsidRPr="00063A17">
              <w:rPr>
                <w:rFonts w:ascii="Calibri" w:hAnsi="Calibri" w:cs="Calibri"/>
                <w:noProof/>
                <w:color w:val="000000"/>
              </w:rPr>
              <mc:AlternateContent>
                <mc:Choice Requires="wps">
                  <w:drawing>
                    <wp:anchor distT="0" distB="0" distL="114300" distR="114300" simplePos="0" relativeHeight="251660296" behindDoc="0" locked="0" layoutInCell="1" allowOverlap="1" wp14:anchorId="4A25FB00" wp14:editId="2E1AF9A1">
                      <wp:simplePos x="0" y="0"/>
                      <wp:positionH relativeFrom="column">
                        <wp:posOffset>806450</wp:posOffset>
                      </wp:positionH>
                      <wp:positionV relativeFrom="paragraph">
                        <wp:posOffset>307975</wp:posOffset>
                      </wp:positionV>
                      <wp:extent cx="304800" cy="361950"/>
                      <wp:effectExtent l="19050" t="0" r="19050" b="38100"/>
                      <wp:wrapNone/>
                      <wp:docPr id="3" name="Ok: Aşağı 3"/>
                      <wp:cNvGraphicFramePr/>
                      <a:graphic xmlns:a="http://schemas.openxmlformats.org/drawingml/2006/main">
                        <a:graphicData uri="http://schemas.microsoft.com/office/word/2010/wordprocessingShape">
                          <wps:wsp>
                            <wps:cNvSpPr/>
                            <wps:spPr>
                              <a:xfrm>
                                <a:off x="0" y="0"/>
                                <a:ext cx="304800" cy="361950"/>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86B67B5"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Ok: Aşağı 3" o:spid="_x0000_s1026" type="#_x0000_t67" style="position:absolute;margin-left:63.5pt;margin-top:24.25pt;width:24pt;height:28.5pt;z-index:251660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" adj="12505" fillcolor="#5b9bd5" strokecolor="#41719c" strokeweight="1pt"/>
                  </w:pict>
                </mc:Fallback>
              </mc:AlternateContent>
            </w:r>
            <w:r w:rsidRPr="00063A17">
              <w:rPr>
                <w:rFonts w:ascii="Calibri" w:hAnsi="Calibri" w:cs="Calibri"/>
                <w:color w:val="000000"/>
              </w:rPr>
              <w:t xml:space="preserve">                           Detay</w:t>
            </w:r>
          </w:p>
        </w:tc>
        <w:tc>
          <w:tcPr>
            <w:tcW w:w="990" w:type="dxa"/>
          </w:tcPr>
          <w:p w14:paraId="1CD7CFD0" w14:textId="77777777" w:rsidR="00063A17" w:rsidRPr="00063A17" w:rsidRDefault="00063A17" w:rsidP="009806A0">
            <w:pPr>
              <w:rPr>
                <w:rFonts w:ascii="Calibri" w:hAnsi="Calibri" w:cs="Calibri"/>
                <w:lang w:val="en-US"/>
              </w:rPr>
            </w:pPr>
          </w:p>
          <w:p w14:paraId="6B2B4F76" w14:textId="77777777" w:rsidR="00063A17" w:rsidRPr="00063A17" w:rsidRDefault="00063A17" w:rsidP="009806A0">
            <w:pPr>
              <w:rPr>
                <w:rFonts w:ascii="Calibri" w:hAnsi="Calibri" w:cs="Calibri"/>
                <w:lang w:val="en-US"/>
              </w:rPr>
            </w:pPr>
          </w:p>
          <w:p w14:paraId="100D9A89" w14:textId="77777777" w:rsidR="00063A17" w:rsidRPr="00063A17" w:rsidRDefault="00063A17" w:rsidP="009806A0">
            <w:pPr>
              <w:rPr>
                <w:rFonts w:ascii="Calibri" w:hAnsi="Calibri" w:cs="Calibri"/>
                <w:lang w:val="en-US"/>
              </w:rPr>
            </w:pPr>
          </w:p>
          <w:p w14:paraId="7341796A" w14:textId="77777777" w:rsidR="00063A17" w:rsidRPr="00063A17" w:rsidRDefault="00063A17" w:rsidP="009806A0">
            <w:pPr>
              <w:rPr>
                <w:rFonts w:ascii="Calibri" w:hAnsi="Calibri" w:cs="Calibri"/>
                <w:lang w:val="en-US"/>
              </w:rPr>
            </w:pPr>
          </w:p>
          <w:p w14:paraId="57D2CB2D" w14:textId="77777777" w:rsidR="00063A17" w:rsidRPr="00063A17" w:rsidRDefault="00063A17" w:rsidP="009806A0">
            <w:pPr>
              <w:rPr>
                <w:rFonts w:ascii="Calibri" w:hAnsi="Calibri" w:cs="Calibri"/>
                <w:lang w:val="en-US"/>
              </w:rPr>
            </w:pPr>
          </w:p>
          <w:p w14:paraId="653C25EC" w14:textId="77777777" w:rsidR="00063A17" w:rsidRPr="00063A17" w:rsidRDefault="00063A17" w:rsidP="009806A0">
            <w:pPr>
              <w:rPr>
                <w:rFonts w:ascii="Calibri" w:hAnsi="Calibri" w:cs="Calibri"/>
                <w:lang w:val="en-US"/>
              </w:rPr>
            </w:pPr>
          </w:p>
          <w:p w14:paraId="27880575" w14:textId="77777777" w:rsidR="00063A17" w:rsidRPr="00063A17" w:rsidRDefault="00063A17" w:rsidP="009806A0">
            <w:pPr>
              <w:rPr>
                <w:rFonts w:ascii="Calibri" w:hAnsi="Calibri" w:cs="Calibri"/>
                <w:lang w:val="en-US"/>
              </w:rPr>
            </w:pPr>
          </w:p>
          <w:p w14:paraId="251BCBF3" w14:textId="77777777" w:rsidR="00063A17" w:rsidRPr="00063A17" w:rsidRDefault="00063A17" w:rsidP="009806A0">
            <w:pPr>
              <w:rPr>
                <w:rFonts w:ascii="Calibri" w:hAnsi="Calibri" w:cs="Calibri"/>
                <w:lang w:val="en-US"/>
              </w:rPr>
            </w:pPr>
          </w:p>
          <w:p w14:paraId="4DB8C6C4" w14:textId="28461EE4" w:rsidR="009806A0" w:rsidRPr="00063A17" w:rsidRDefault="00521A73" w:rsidP="009806A0">
            <w:pPr>
              <w:rPr>
                <w:rFonts w:ascii="Calibri" w:hAnsi="Calibri" w:cs="Calibri"/>
                <w:lang w:val="en-US"/>
              </w:rPr>
            </w:pPr>
            <w:r w:rsidRPr="00063A17">
              <w:rPr>
                <w:rFonts w:ascii="Calibri" w:hAnsi="Calibri" w:cs="Calibri"/>
                <w:lang w:val="en-US"/>
              </w:rPr>
              <w:t>0</w:t>
            </w:r>
          </w:p>
        </w:tc>
        <w:tc>
          <w:tcPr>
            <w:tcW w:w="1581" w:type="dxa"/>
            <w:vAlign w:val="center"/>
          </w:tcPr>
          <w:p w14:paraId="44AE1AAE" w14:textId="23B7A240" w:rsidR="009806A0" w:rsidRPr="00063A17" w:rsidRDefault="009806A0" w:rsidP="009806A0">
            <w:pPr>
              <w:jc w:val="center"/>
              <w:rPr>
                <w:rFonts w:ascii="Calibri" w:hAnsi="Calibri" w:cs="Calibri"/>
                <w:b/>
                <w:lang w:val="en-US"/>
              </w:rPr>
            </w:pPr>
            <w:r w:rsidRPr="00063A17">
              <w:rPr>
                <w:rFonts w:ascii="Calibri" w:hAnsi="Calibri" w:cs="Calibri"/>
                <w:b/>
              </w:rPr>
              <w:t>Tüm</w:t>
            </w:r>
            <w:r w:rsidRPr="00063A17">
              <w:rPr>
                <w:rFonts w:ascii="Calibri" w:hAnsi="Calibri" w:cs="Calibri"/>
                <w:b/>
                <w:lang w:val="en-US"/>
              </w:rPr>
              <w:t xml:space="preserve"> Birimler</w:t>
            </w:r>
          </w:p>
        </w:tc>
        <w:tc>
          <w:tcPr>
            <w:tcW w:w="3393" w:type="dxa"/>
            <w:vAlign w:val="center"/>
          </w:tcPr>
          <w:p w14:paraId="4DF5E55C" w14:textId="4915AB6E" w:rsidR="009806A0" w:rsidRPr="0082206E" w:rsidRDefault="00521A73" w:rsidP="009806A0">
            <w:pPr>
              <w:jc w:val="both"/>
              <w:rPr>
                <w:rFonts w:asciiTheme="minorHAnsi" w:hAnsiTheme="minorHAnsi" w:cstheme="minorHAnsi"/>
                <w:highlight w:val="yellow"/>
                <w:lang w:val="en-US"/>
              </w:rPr>
            </w:pPr>
            <w:r w:rsidRPr="00521A73">
              <w:rPr>
                <w:rFonts w:ascii="Calibri" w:hAnsi="Calibri"/>
                <w:sz w:val="22"/>
                <w:szCs w:val="22"/>
              </w:rPr>
              <w:t>Sürdürülebilir Yeşil Kampüs Koordinatörlüğü, idari yapısı ve sınırlı personel sayısı nedeniyle kalite kültürünü yaygınlaştırmaya yönelik çalışmaları ayrı ve bağımsız kalite etkinlikleri şeklinde değil, genel kurul ve koordinasyon toplantılarıyla bütünleşik biçimde yürütmektedir. Bu kapsamda kalite güvence sistemi, planlama, izleme, değerlendirme ve iyileştirme süreçleri; Koordinatörlüğün genel kurul toplantıları ve düzenli koordinasyon görüşmeleri içerisinde ele alınmakta, kaliteye ilişkin değerlendirmeler bu toplantıların doğal bir parçası olarak gerçekleştirilmektedir.</w:t>
            </w:r>
          </w:p>
        </w:tc>
      </w:tr>
    </w:tbl>
    <w:p w14:paraId="01D30EA1" w14:textId="3F6F23D1" w:rsidR="00EA1391" w:rsidRPr="00175008" w:rsidRDefault="00EA1391" w:rsidP="00EA1391">
      <w:pPr>
        <w:jc w:val="both"/>
        <w:rPr>
          <w:rFonts w:ascii="Calibri" w:hAnsi="Calibri"/>
          <w:sz w:val="22"/>
          <w:szCs w:val="22"/>
        </w:rPr>
      </w:pPr>
    </w:p>
    <w:tbl>
      <w:tblPr>
        <w:tblStyle w:val="TabloKlavuzu132"/>
        <w:tblW w:w="9634" w:type="dxa"/>
        <w:tblLook w:val="04A0" w:firstRow="1" w:lastRow="0" w:firstColumn="1" w:lastColumn="0" w:noHBand="0" w:noVBand="1"/>
      </w:tblPr>
      <w:tblGrid>
        <w:gridCol w:w="3256"/>
        <w:gridCol w:w="1559"/>
        <w:gridCol w:w="1701"/>
        <w:gridCol w:w="3118"/>
      </w:tblGrid>
      <w:tr w:rsidR="00EA1391" w:rsidRPr="00175008" w14:paraId="63A23523" w14:textId="77777777">
        <w:tc>
          <w:tcPr>
            <w:tcW w:w="3256" w:type="dxa"/>
          </w:tcPr>
          <w:p w14:paraId="18E4EEE9" w14:textId="77777777" w:rsidR="00EA1391" w:rsidRPr="00175008" w:rsidRDefault="00EA1391">
            <w:pPr>
              <w:jc w:val="both"/>
              <w:rPr>
                <w:rFonts w:ascii="Calibri" w:hAnsi="Calibri" w:cs="Calibri"/>
                <w:b/>
              </w:rPr>
            </w:pPr>
            <w:r w:rsidRPr="00175008">
              <w:rPr>
                <w:rFonts w:ascii="Calibri" w:hAnsi="Calibri" w:cs="Calibri"/>
                <w:b/>
              </w:rPr>
              <w:t>Faaliyet Türü (Toplantı, çalıştay vb.)</w:t>
            </w:r>
          </w:p>
        </w:tc>
        <w:tc>
          <w:tcPr>
            <w:tcW w:w="1559" w:type="dxa"/>
          </w:tcPr>
          <w:p w14:paraId="21AE31DF" w14:textId="77777777" w:rsidR="00EA1391" w:rsidRPr="00175008" w:rsidRDefault="00EA1391">
            <w:pPr>
              <w:jc w:val="both"/>
              <w:rPr>
                <w:rFonts w:ascii="Calibri" w:hAnsi="Calibri" w:cs="Calibri"/>
              </w:rPr>
            </w:pPr>
            <w:r w:rsidRPr="00175008">
              <w:rPr>
                <w:rFonts w:ascii="Calibri" w:hAnsi="Calibri" w:cs="Calibri"/>
                <w:b/>
              </w:rPr>
              <w:t>Faaliyet Tarihi</w:t>
            </w:r>
          </w:p>
        </w:tc>
        <w:tc>
          <w:tcPr>
            <w:tcW w:w="1701" w:type="dxa"/>
          </w:tcPr>
          <w:p w14:paraId="32BBFE98" w14:textId="77777777" w:rsidR="00EA1391" w:rsidRPr="00175008" w:rsidRDefault="00EA1391">
            <w:pPr>
              <w:jc w:val="both"/>
              <w:rPr>
                <w:rFonts w:ascii="Calibri" w:hAnsi="Calibri" w:cs="Calibri"/>
                <w:b/>
              </w:rPr>
            </w:pPr>
            <w:r w:rsidRPr="00175008">
              <w:rPr>
                <w:rFonts w:ascii="Calibri" w:hAnsi="Calibri" w:cs="Calibri"/>
                <w:b/>
              </w:rPr>
              <w:t>Katılımcı Sayısı</w:t>
            </w:r>
          </w:p>
        </w:tc>
        <w:tc>
          <w:tcPr>
            <w:tcW w:w="3118" w:type="dxa"/>
          </w:tcPr>
          <w:p w14:paraId="7122EB1A" w14:textId="77777777" w:rsidR="00EA1391" w:rsidRPr="00175008" w:rsidRDefault="00EA1391">
            <w:pPr>
              <w:jc w:val="both"/>
              <w:rPr>
                <w:rFonts w:ascii="Calibri" w:hAnsi="Calibri" w:cs="Calibri"/>
              </w:rPr>
            </w:pPr>
            <w:r w:rsidRPr="00175008">
              <w:rPr>
                <w:rFonts w:ascii="Calibri" w:hAnsi="Calibri" w:cs="Calibri"/>
                <w:b/>
              </w:rPr>
              <w:t>Katılımcı İç Paydaşlar</w:t>
            </w:r>
          </w:p>
        </w:tc>
      </w:tr>
      <w:tr w:rsidR="00EA1391" w:rsidRPr="00175008" w14:paraId="0923510E" w14:textId="77777777">
        <w:tc>
          <w:tcPr>
            <w:tcW w:w="3256" w:type="dxa"/>
          </w:tcPr>
          <w:p w14:paraId="60DD60BF" w14:textId="1E4EEE4C" w:rsidR="00EA1391" w:rsidRPr="00175008" w:rsidRDefault="00EA1391">
            <w:pPr>
              <w:jc w:val="both"/>
              <w:rPr>
                <w:rFonts w:ascii="Calibri" w:hAnsi="Calibri"/>
                <w:i/>
                <w:color w:val="7F7F7F"/>
                <w:sz w:val="16"/>
              </w:rPr>
            </w:pPr>
          </w:p>
        </w:tc>
        <w:tc>
          <w:tcPr>
            <w:tcW w:w="1559" w:type="dxa"/>
          </w:tcPr>
          <w:p w14:paraId="27D561D8" w14:textId="77777777" w:rsidR="00EA1391" w:rsidRPr="0082206E" w:rsidRDefault="00EA1391">
            <w:pPr>
              <w:jc w:val="both"/>
              <w:rPr>
                <w:rFonts w:ascii="Calibri" w:hAnsi="Calibri"/>
                <w:i/>
                <w:color w:val="7F7F7F"/>
                <w:sz w:val="16"/>
              </w:rPr>
            </w:pPr>
          </w:p>
        </w:tc>
        <w:tc>
          <w:tcPr>
            <w:tcW w:w="1701" w:type="dxa"/>
          </w:tcPr>
          <w:p w14:paraId="401768DF" w14:textId="1BB9DAB2" w:rsidR="00EA1391" w:rsidRPr="0082206E" w:rsidRDefault="00EA1391">
            <w:pPr>
              <w:jc w:val="both"/>
              <w:rPr>
                <w:rFonts w:ascii="Calibri" w:hAnsi="Calibri"/>
                <w:i/>
                <w:color w:val="7F7F7F"/>
                <w:sz w:val="16"/>
              </w:rPr>
            </w:pPr>
          </w:p>
        </w:tc>
        <w:tc>
          <w:tcPr>
            <w:tcW w:w="3118" w:type="dxa"/>
          </w:tcPr>
          <w:p w14:paraId="5D1EFED6" w14:textId="771C04D9" w:rsidR="00EA1391" w:rsidRPr="00175008" w:rsidRDefault="00EA1391">
            <w:pPr>
              <w:jc w:val="both"/>
              <w:rPr>
                <w:rFonts w:ascii="Calibri" w:hAnsi="Calibri"/>
                <w:i/>
                <w:color w:val="7F7F7F"/>
                <w:sz w:val="16"/>
              </w:rPr>
            </w:pPr>
          </w:p>
        </w:tc>
      </w:tr>
      <w:tr w:rsidR="00DA30B2" w:rsidRPr="00175008" w14:paraId="7B660CA6" w14:textId="77777777">
        <w:tc>
          <w:tcPr>
            <w:tcW w:w="3256" w:type="dxa"/>
          </w:tcPr>
          <w:p w14:paraId="2AE93C7C" w14:textId="2D11489B" w:rsidR="00DA30B2" w:rsidRPr="00175008" w:rsidRDefault="00DA30B2" w:rsidP="00DA30B2">
            <w:pPr>
              <w:jc w:val="both"/>
              <w:rPr>
                <w:rFonts w:ascii="Calibri" w:hAnsi="Calibri"/>
                <w:i/>
                <w:color w:val="7F7F7F"/>
                <w:sz w:val="16"/>
              </w:rPr>
            </w:pPr>
          </w:p>
        </w:tc>
        <w:tc>
          <w:tcPr>
            <w:tcW w:w="1559" w:type="dxa"/>
          </w:tcPr>
          <w:p w14:paraId="50C235F1" w14:textId="77777777" w:rsidR="00DA30B2" w:rsidRPr="0082206E" w:rsidRDefault="00DA30B2" w:rsidP="00DA30B2">
            <w:pPr>
              <w:jc w:val="both"/>
              <w:rPr>
                <w:rFonts w:ascii="Calibri" w:hAnsi="Calibri"/>
                <w:i/>
                <w:color w:val="7F7F7F"/>
                <w:sz w:val="16"/>
              </w:rPr>
            </w:pPr>
          </w:p>
        </w:tc>
        <w:tc>
          <w:tcPr>
            <w:tcW w:w="1701" w:type="dxa"/>
          </w:tcPr>
          <w:p w14:paraId="459C30AC" w14:textId="03AEDF50" w:rsidR="00DA30B2" w:rsidRPr="0082206E" w:rsidRDefault="00DA30B2" w:rsidP="00DA30B2">
            <w:pPr>
              <w:jc w:val="both"/>
              <w:rPr>
                <w:rFonts w:ascii="Calibri" w:hAnsi="Calibri"/>
                <w:i/>
                <w:color w:val="7F7F7F"/>
                <w:sz w:val="16"/>
              </w:rPr>
            </w:pPr>
          </w:p>
        </w:tc>
        <w:tc>
          <w:tcPr>
            <w:tcW w:w="3118" w:type="dxa"/>
          </w:tcPr>
          <w:p w14:paraId="14041353" w14:textId="1B631AE2" w:rsidR="00DA30B2" w:rsidRPr="00175008" w:rsidRDefault="00DA30B2" w:rsidP="00DA30B2">
            <w:pPr>
              <w:jc w:val="both"/>
              <w:rPr>
                <w:rFonts w:ascii="Calibri" w:hAnsi="Calibri"/>
                <w:i/>
                <w:color w:val="7F7F7F"/>
                <w:sz w:val="16"/>
              </w:rPr>
            </w:pPr>
          </w:p>
        </w:tc>
      </w:tr>
    </w:tbl>
    <w:p w14:paraId="150030AC" w14:textId="77777777" w:rsidR="00EA1391" w:rsidRPr="00175008" w:rsidRDefault="00EA1391" w:rsidP="00EA1391">
      <w:pPr>
        <w:jc w:val="both"/>
        <w:rPr>
          <w:rFonts w:ascii="Calibri" w:hAnsi="Calibri"/>
          <w:sz w:val="22"/>
          <w:szCs w:val="22"/>
        </w:rPr>
      </w:pPr>
    </w:p>
    <w:tbl>
      <w:tblPr>
        <w:tblStyle w:val="TabloKlavuzu132"/>
        <w:tblW w:w="9634" w:type="dxa"/>
        <w:tblLook w:val="04A0" w:firstRow="1" w:lastRow="0" w:firstColumn="1" w:lastColumn="0" w:noHBand="0" w:noVBand="1"/>
      </w:tblPr>
      <w:tblGrid>
        <w:gridCol w:w="3681"/>
        <w:gridCol w:w="992"/>
        <w:gridCol w:w="1559"/>
        <w:gridCol w:w="3402"/>
      </w:tblGrid>
      <w:tr w:rsidR="00EA1391" w:rsidRPr="00175008" w14:paraId="74E2FD81" w14:textId="77777777">
        <w:tc>
          <w:tcPr>
            <w:tcW w:w="3681" w:type="dxa"/>
            <w:shd w:val="clear" w:color="auto" w:fill="A6A6A6"/>
          </w:tcPr>
          <w:p w14:paraId="4357ED68" w14:textId="77777777" w:rsidR="00EA1391" w:rsidRPr="00175008" w:rsidRDefault="00EA1391">
            <w:pPr>
              <w:jc w:val="both"/>
              <w:rPr>
                <w:rFonts w:ascii="Calibri" w:hAnsi="Calibri" w:cs="Calibri"/>
                <w:b/>
                <w:lang w:val="en-US"/>
              </w:rPr>
            </w:pPr>
            <w:r w:rsidRPr="00175008">
              <w:rPr>
                <w:rFonts w:ascii="Calibri" w:hAnsi="Calibri" w:cs="Calibri"/>
                <w:b/>
                <w:lang w:val="en-US"/>
              </w:rPr>
              <w:t>Gösterge</w:t>
            </w:r>
            <w:r>
              <w:rPr>
                <w:rFonts w:ascii="Calibri" w:hAnsi="Calibri" w:cs="Calibri"/>
                <w:b/>
                <w:lang w:val="en-US"/>
              </w:rPr>
              <w:t xml:space="preserve"> 2</w:t>
            </w:r>
          </w:p>
        </w:tc>
        <w:tc>
          <w:tcPr>
            <w:tcW w:w="992" w:type="dxa"/>
            <w:shd w:val="clear" w:color="auto" w:fill="A6A6A6"/>
          </w:tcPr>
          <w:p w14:paraId="1F3B8E18" w14:textId="77777777" w:rsidR="00EA1391" w:rsidRPr="00175008" w:rsidRDefault="00EA1391">
            <w:pPr>
              <w:jc w:val="center"/>
              <w:rPr>
                <w:rFonts w:ascii="Calibri" w:hAnsi="Calibri" w:cs="Calibri"/>
                <w:b/>
                <w:lang w:val="en-US"/>
              </w:rPr>
            </w:pPr>
            <w:r w:rsidRPr="00175008">
              <w:rPr>
                <w:rFonts w:ascii="Calibri" w:hAnsi="Calibri" w:cs="Calibri"/>
                <w:b/>
                <w:lang w:val="en-US"/>
              </w:rPr>
              <w:t>Sayı</w:t>
            </w:r>
          </w:p>
        </w:tc>
        <w:tc>
          <w:tcPr>
            <w:tcW w:w="1559" w:type="dxa"/>
            <w:shd w:val="clear" w:color="auto" w:fill="A6A6A6"/>
          </w:tcPr>
          <w:p w14:paraId="4AC6E3FE" w14:textId="77777777" w:rsidR="00EA1391" w:rsidRPr="00175008" w:rsidRDefault="00EA1391">
            <w:pPr>
              <w:rPr>
                <w:rFonts w:ascii="Calibri" w:hAnsi="Calibri" w:cs="Calibri"/>
                <w:b/>
                <w:lang w:val="en-US"/>
              </w:rPr>
            </w:pPr>
            <w:r w:rsidRPr="00175008">
              <w:rPr>
                <w:rFonts w:ascii="Calibri" w:hAnsi="Calibri" w:cs="Calibri"/>
                <w:b/>
                <w:lang w:val="en-US"/>
              </w:rPr>
              <w:t xml:space="preserve">Sorumlu Birim </w:t>
            </w:r>
          </w:p>
        </w:tc>
        <w:tc>
          <w:tcPr>
            <w:tcW w:w="3402" w:type="dxa"/>
            <w:shd w:val="clear" w:color="auto" w:fill="A6A6A6"/>
          </w:tcPr>
          <w:p w14:paraId="4B2566BB" w14:textId="77777777" w:rsidR="00EA1391" w:rsidRPr="00175008" w:rsidRDefault="00EA1391">
            <w:pPr>
              <w:rPr>
                <w:rFonts w:ascii="Calibri" w:hAnsi="Calibri" w:cs="Calibri"/>
                <w:b/>
                <w:lang w:val="en-US"/>
              </w:rPr>
            </w:pPr>
            <w:r w:rsidRPr="00175008">
              <w:rPr>
                <w:rFonts w:ascii="Calibri" w:hAnsi="Calibri" w:cs="Calibri"/>
                <w:b/>
                <w:lang w:val="en-US"/>
              </w:rPr>
              <w:t>Açıklama</w:t>
            </w:r>
          </w:p>
        </w:tc>
      </w:tr>
      <w:tr w:rsidR="00EA1391" w:rsidRPr="00175008" w14:paraId="23C9A281" w14:textId="77777777">
        <w:tc>
          <w:tcPr>
            <w:tcW w:w="3681" w:type="dxa"/>
            <w:vAlign w:val="center"/>
          </w:tcPr>
          <w:p w14:paraId="43243B71" w14:textId="77777777" w:rsidR="00EA1391" w:rsidRPr="00CC656F" w:rsidRDefault="00EA1391">
            <w:pPr>
              <w:jc w:val="both"/>
              <w:rPr>
                <w:rFonts w:ascii="Calibri" w:hAnsi="Calibri" w:cs="Calibri"/>
                <w:highlight w:val="yellow"/>
                <w:lang w:val="en-US"/>
              </w:rPr>
            </w:pPr>
            <w:r w:rsidRPr="00063A17">
              <w:rPr>
                <w:rFonts w:ascii="Calibri" w:hAnsi="Calibri" w:cs="Calibri"/>
                <w:color w:val="000000"/>
              </w:rPr>
              <w:t xml:space="preserve">Kurumun iç paydaşları ile kalite süreçleri kapsamında gerçekleştirdiği geribildirim ve değerlendirme toplantılarının </w:t>
            </w:r>
            <w:r w:rsidRPr="00063A17">
              <w:rPr>
                <w:rFonts w:ascii="Calibri" w:hAnsi="Calibri" w:cs="Calibri"/>
                <w:b/>
                <w:color w:val="000000"/>
              </w:rPr>
              <w:t xml:space="preserve">sayısı </w:t>
            </w:r>
          </w:p>
        </w:tc>
        <w:tc>
          <w:tcPr>
            <w:tcW w:w="992" w:type="dxa"/>
          </w:tcPr>
          <w:p w14:paraId="184498DC" w14:textId="77777777" w:rsidR="00063A17" w:rsidRPr="00063A17" w:rsidRDefault="00063A17">
            <w:pPr>
              <w:rPr>
                <w:rFonts w:ascii="Calibri" w:hAnsi="Calibri" w:cs="Calibri"/>
                <w:lang w:val="en-US"/>
              </w:rPr>
            </w:pPr>
          </w:p>
          <w:p w14:paraId="5F224F74" w14:textId="77777777" w:rsidR="00063A17" w:rsidRPr="00063A17" w:rsidRDefault="00063A17">
            <w:pPr>
              <w:rPr>
                <w:rFonts w:ascii="Calibri" w:hAnsi="Calibri" w:cs="Calibri"/>
                <w:lang w:val="en-US"/>
              </w:rPr>
            </w:pPr>
          </w:p>
          <w:p w14:paraId="6C326253" w14:textId="77777777" w:rsidR="00063A17" w:rsidRPr="00063A17" w:rsidRDefault="00063A17">
            <w:pPr>
              <w:rPr>
                <w:rFonts w:ascii="Calibri" w:hAnsi="Calibri" w:cs="Calibri"/>
                <w:lang w:val="en-US"/>
              </w:rPr>
            </w:pPr>
          </w:p>
          <w:p w14:paraId="79E4A4A3" w14:textId="77777777" w:rsidR="00063A17" w:rsidRPr="00063A17" w:rsidRDefault="00063A17">
            <w:pPr>
              <w:rPr>
                <w:rFonts w:ascii="Calibri" w:hAnsi="Calibri" w:cs="Calibri"/>
                <w:lang w:val="en-US"/>
              </w:rPr>
            </w:pPr>
          </w:p>
          <w:p w14:paraId="6009485F" w14:textId="63F2EFC1" w:rsidR="00EA1391" w:rsidRPr="00063A17" w:rsidRDefault="002674EA">
            <w:pPr>
              <w:rPr>
                <w:rFonts w:ascii="Calibri" w:hAnsi="Calibri" w:cs="Calibri"/>
                <w:lang w:val="en-US"/>
              </w:rPr>
            </w:pPr>
            <w:r w:rsidRPr="00063A17">
              <w:rPr>
                <w:rFonts w:ascii="Calibri" w:hAnsi="Calibri" w:cs="Calibri"/>
                <w:lang w:val="en-US"/>
              </w:rPr>
              <w:t>8</w:t>
            </w:r>
          </w:p>
        </w:tc>
        <w:tc>
          <w:tcPr>
            <w:tcW w:w="1559" w:type="dxa"/>
            <w:vAlign w:val="center"/>
          </w:tcPr>
          <w:p w14:paraId="5F2A5B0C" w14:textId="77777777" w:rsidR="00EA1391" w:rsidRPr="00063A17" w:rsidRDefault="00EA1391">
            <w:pPr>
              <w:rPr>
                <w:rFonts w:ascii="Calibri" w:hAnsi="Calibri" w:cs="Calibri"/>
                <w:b/>
                <w:lang w:val="en-US"/>
              </w:rPr>
            </w:pPr>
            <w:r w:rsidRPr="00063A17">
              <w:rPr>
                <w:rFonts w:ascii="Calibri" w:hAnsi="Calibri" w:cs="Calibri"/>
                <w:b/>
              </w:rPr>
              <w:t>Tüm</w:t>
            </w:r>
            <w:r w:rsidRPr="00063A17">
              <w:rPr>
                <w:rFonts w:ascii="Calibri" w:hAnsi="Calibri" w:cs="Calibri"/>
                <w:b/>
                <w:lang w:val="en-US"/>
              </w:rPr>
              <w:t xml:space="preserve"> Birimler</w:t>
            </w:r>
          </w:p>
        </w:tc>
        <w:tc>
          <w:tcPr>
            <w:tcW w:w="3402" w:type="dxa"/>
          </w:tcPr>
          <w:p w14:paraId="3E10C105" w14:textId="23A39701" w:rsidR="00EA1391" w:rsidRPr="00CC656F" w:rsidRDefault="009806A0">
            <w:pPr>
              <w:jc w:val="both"/>
              <w:rPr>
                <w:rFonts w:ascii="Calibri" w:hAnsi="Calibri" w:cs="Calibri"/>
                <w:highlight w:val="yellow"/>
                <w:lang w:val="en-US"/>
              </w:rPr>
            </w:pPr>
            <w:r w:rsidRPr="009806A0">
              <w:rPr>
                <w:rFonts w:ascii="Calibri" w:hAnsi="Calibri" w:cs="Calibri"/>
                <w:color w:val="000000"/>
              </w:rPr>
              <w:t xml:space="preserve">2025 yılı boyunca SYKK’nin kalite süreçleri kapsamında iç paydaşlarla gerçekleştirdiği geri bildirim ve değerlendirme toplantıları özetlenmektedir. Toplantılar, koordinatörlükteki yönetim değişikliğinin ardından kurumsal işleyişin sürekliliğini sağlamak, yeni döneme ilişkin öncelikleri belirlemek ve alt komisyon çalışmalarını yapılandırmak amacıyla yürütülmüştür. </w:t>
            </w:r>
            <w:r w:rsidRPr="009806A0">
              <w:rPr>
                <w:rFonts w:ascii="Calibri" w:hAnsi="Calibri" w:cs="Calibri"/>
                <w:color w:val="000000"/>
              </w:rPr>
              <w:lastRenderedPageBreak/>
              <w:t>Yıl içinde yapılan faaliyet sunumları, görev dağılımı toplantıları ve sistem odaklı değerlendirmeler yoluyla, birim içi koordinasyonun güçlendirilmesi, karar alma süreçlerinin ortaklaştırılması ve sürdürülebilirlik çalışmalarının planlı biçimde sürdürülmesi hedeflenmiştir. Ayrıca etkinliklere yönelik hazırlık toplantıları, kalite güvence sistemi kapsamında planlama ve uygulama süreçlerinin eşgüdüm içinde yürütülmesine katkı sağlamıştır.</w:t>
            </w:r>
          </w:p>
        </w:tc>
      </w:tr>
    </w:tbl>
    <w:p w14:paraId="096BEAF6" w14:textId="77777777" w:rsidR="00EA1391" w:rsidRPr="00175008" w:rsidRDefault="00EA1391" w:rsidP="00EA1391">
      <w:pPr>
        <w:jc w:val="both"/>
        <w:rPr>
          <w:rFonts w:ascii="Calibri" w:hAnsi="Calibri"/>
          <w:sz w:val="22"/>
          <w:szCs w:val="22"/>
        </w:rPr>
      </w:pPr>
    </w:p>
    <w:tbl>
      <w:tblPr>
        <w:tblStyle w:val="TabloKlavuzu132"/>
        <w:tblW w:w="5316" w:type="pct"/>
        <w:tblLook w:val="04A0" w:firstRow="1" w:lastRow="0" w:firstColumn="1" w:lastColumn="0" w:noHBand="0" w:noVBand="1"/>
      </w:tblPr>
      <w:tblGrid>
        <w:gridCol w:w="3913"/>
        <w:gridCol w:w="1960"/>
        <w:gridCol w:w="1640"/>
        <w:gridCol w:w="2725"/>
      </w:tblGrid>
      <w:tr w:rsidR="00EA1391" w:rsidRPr="00175008" w14:paraId="448951BC" w14:textId="77777777" w:rsidTr="002674EA">
        <w:tc>
          <w:tcPr>
            <w:tcW w:w="1911" w:type="pct"/>
          </w:tcPr>
          <w:p w14:paraId="0C218669" w14:textId="77777777" w:rsidR="00EA1391" w:rsidRPr="00175008" w:rsidRDefault="00EA1391">
            <w:pPr>
              <w:jc w:val="both"/>
              <w:rPr>
                <w:rFonts w:ascii="Calibri" w:hAnsi="Calibri" w:cs="Calibri"/>
                <w:b/>
              </w:rPr>
            </w:pPr>
            <w:r w:rsidRPr="00175008">
              <w:rPr>
                <w:rFonts w:ascii="Calibri" w:hAnsi="Calibri" w:cs="Calibri"/>
                <w:b/>
              </w:rPr>
              <w:t>Toplantı Gündemi (Konusu)</w:t>
            </w:r>
          </w:p>
        </w:tc>
        <w:tc>
          <w:tcPr>
            <w:tcW w:w="957" w:type="pct"/>
          </w:tcPr>
          <w:p w14:paraId="7D2E0F9B" w14:textId="77777777" w:rsidR="00EA1391" w:rsidRPr="00175008" w:rsidRDefault="00EA1391">
            <w:pPr>
              <w:jc w:val="both"/>
              <w:rPr>
                <w:rFonts w:ascii="Calibri" w:hAnsi="Calibri" w:cs="Calibri"/>
              </w:rPr>
            </w:pPr>
            <w:r w:rsidRPr="00175008">
              <w:rPr>
                <w:rFonts w:ascii="Calibri" w:hAnsi="Calibri" w:cs="Calibri"/>
                <w:b/>
              </w:rPr>
              <w:t>Toplantı Tarihi</w:t>
            </w:r>
          </w:p>
        </w:tc>
        <w:tc>
          <w:tcPr>
            <w:tcW w:w="801" w:type="pct"/>
          </w:tcPr>
          <w:p w14:paraId="6B19A69D" w14:textId="77777777" w:rsidR="00EA1391" w:rsidRPr="00175008" w:rsidRDefault="00EA1391">
            <w:pPr>
              <w:jc w:val="both"/>
              <w:rPr>
                <w:rFonts w:ascii="Calibri" w:hAnsi="Calibri" w:cs="Calibri"/>
                <w:b/>
              </w:rPr>
            </w:pPr>
            <w:r w:rsidRPr="00175008">
              <w:rPr>
                <w:rFonts w:ascii="Calibri" w:hAnsi="Calibri" w:cs="Calibri"/>
                <w:b/>
              </w:rPr>
              <w:t>Katılımcı Sayısı</w:t>
            </w:r>
          </w:p>
        </w:tc>
        <w:tc>
          <w:tcPr>
            <w:tcW w:w="1331" w:type="pct"/>
          </w:tcPr>
          <w:p w14:paraId="5219D83C" w14:textId="77777777" w:rsidR="00EA1391" w:rsidRPr="00175008" w:rsidRDefault="00EA1391">
            <w:pPr>
              <w:jc w:val="both"/>
              <w:rPr>
                <w:rFonts w:ascii="Calibri" w:hAnsi="Calibri" w:cs="Calibri"/>
              </w:rPr>
            </w:pPr>
            <w:r w:rsidRPr="00175008">
              <w:rPr>
                <w:rFonts w:ascii="Calibri" w:hAnsi="Calibri" w:cs="Calibri"/>
                <w:b/>
              </w:rPr>
              <w:t>Katılımcı İç Paydaşlar</w:t>
            </w:r>
          </w:p>
        </w:tc>
      </w:tr>
      <w:tr w:rsidR="00EA1391" w:rsidRPr="00175008" w14:paraId="15EFB44A" w14:textId="77777777" w:rsidTr="002674EA">
        <w:tc>
          <w:tcPr>
            <w:tcW w:w="1911" w:type="pct"/>
          </w:tcPr>
          <w:p w14:paraId="63116E44" w14:textId="64D5C46C" w:rsidR="00EA1391" w:rsidRPr="00175008" w:rsidRDefault="002674EA">
            <w:pPr>
              <w:jc w:val="both"/>
              <w:rPr>
                <w:rFonts w:ascii="Calibri" w:hAnsi="Calibri"/>
                <w:i/>
                <w:color w:val="A6A6A6"/>
                <w:sz w:val="18"/>
              </w:rPr>
            </w:pPr>
            <w:r w:rsidRPr="002674EA">
              <w:rPr>
                <w:rFonts w:ascii="Calibri" w:hAnsi="Calibri"/>
                <w:i/>
                <w:color w:val="A6A6A6"/>
                <w:sz w:val="18"/>
              </w:rPr>
              <w:t>Koordinatörümüz Dr. Öğr. Üyesi Volkan Ramazan AKKAYA’nın görevinden ayrılması ve</w:t>
            </w:r>
            <w:r w:rsidR="00E2484F">
              <w:rPr>
                <w:rFonts w:ascii="Calibri" w:hAnsi="Calibri"/>
                <w:i/>
                <w:color w:val="A6A6A6"/>
                <w:sz w:val="18"/>
              </w:rPr>
              <w:t xml:space="preserve"> </w:t>
            </w:r>
            <w:r w:rsidRPr="002674EA">
              <w:rPr>
                <w:rFonts w:ascii="Calibri" w:hAnsi="Calibri"/>
                <w:i/>
                <w:color w:val="A6A6A6"/>
                <w:sz w:val="18"/>
              </w:rPr>
              <w:t>yerine Doç. Dr. Sena AKÇER ÖN’ün yeni Koordinatörümüz olarak atanması sebebiyle hem tanışmaamaçlı hem de önümüzdeki dönemde yapılacakların görüşülmesi</w:t>
            </w:r>
          </w:p>
        </w:tc>
        <w:tc>
          <w:tcPr>
            <w:tcW w:w="957" w:type="pct"/>
          </w:tcPr>
          <w:p w14:paraId="2EBFFFCB" w14:textId="3E528A6B" w:rsidR="00EA1391" w:rsidRPr="00175008" w:rsidRDefault="002674EA">
            <w:pPr>
              <w:jc w:val="both"/>
              <w:rPr>
                <w:rFonts w:ascii="Calibri" w:hAnsi="Calibri"/>
                <w:i/>
                <w:color w:val="A6A6A6"/>
                <w:sz w:val="18"/>
              </w:rPr>
            </w:pPr>
            <w:r w:rsidRPr="0082206E">
              <w:rPr>
                <w:rFonts w:ascii="Calibri" w:hAnsi="Calibri"/>
                <w:i/>
                <w:color w:val="A6A6A6"/>
                <w:sz w:val="18"/>
              </w:rPr>
              <w:t>07.01.2025</w:t>
            </w:r>
          </w:p>
        </w:tc>
        <w:tc>
          <w:tcPr>
            <w:tcW w:w="801" w:type="pct"/>
          </w:tcPr>
          <w:p w14:paraId="16C4E777" w14:textId="1E043562" w:rsidR="00EA1391" w:rsidRPr="00175008" w:rsidRDefault="002674EA">
            <w:pPr>
              <w:jc w:val="both"/>
              <w:rPr>
                <w:rFonts w:ascii="Calibri" w:hAnsi="Calibri"/>
                <w:i/>
                <w:color w:val="A6A6A6"/>
                <w:sz w:val="18"/>
              </w:rPr>
            </w:pPr>
            <w:r>
              <w:rPr>
                <w:rFonts w:ascii="Calibri" w:hAnsi="Calibri"/>
                <w:i/>
                <w:color w:val="A6A6A6"/>
                <w:sz w:val="18"/>
              </w:rPr>
              <w:t>3</w:t>
            </w:r>
          </w:p>
        </w:tc>
        <w:tc>
          <w:tcPr>
            <w:tcW w:w="1331" w:type="pct"/>
          </w:tcPr>
          <w:p w14:paraId="1AF0761B" w14:textId="3C9B867F" w:rsidR="00EA1391" w:rsidRPr="00175008" w:rsidRDefault="0074129C">
            <w:pPr>
              <w:jc w:val="both"/>
              <w:rPr>
                <w:rFonts w:ascii="Calibri" w:hAnsi="Calibri"/>
                <w:i/>
                <w:color w:val="A6A6A6"/>
                <w:sz w:val="18"/>
              </w:rPr>
            </w:pPr>
            <w:r>
              <w:rPr>
                <w:rFonts w:ascii="Calibri" w:hAnsi="Calibri"/>
                <w:i/>
                <w:color w:val="A6A6A6"/>
                <w:sz w:val="18"/>
              </w:rPr>
              <w:t>Birim personeli</w:t>
            </w:r>
          </w:p>
        </w:tc>
      </w:tr>
      <w:tr w:rsidR="0074129C" w:rsidRPr="00175008" w14:paraId="43DC9326" w14:textId="77777777" w:rsidTr="008B4A4F">
        <w:tc>
          <w:tcPr>
            <w:tcW w:w="1911" w:type="pct"/>
          </w:tcPr>
          <w:p w14:paraId="4BB7D692" w14:textId="4D312046" w:rsidR="0074129C" w:rsidRPr="00175008" w:rsidRDefault="0074129C" w:rsidP="0074129C">
            <w:pPr>
              <w:jc w:val="both"/>
              <w:rPr>
                <w:rFonts w:ascii="Calibri" w:hAnsi="Calibri"/>
                <w:i/>
                <w:color w:val="A6A6A6"/>
                <w:sz w:val="18"/>
              </w:rPr>
            </w:pPr>
            <w:r w:rsidRPr="002674EA">
              <w:rPr>
                <w:rFonts w:ascii="Calibri" w:hAnsi="Calibri"/>
                <w:i/>
                <w:color w:val="A6A6A6"/>
                <w:sz w:val="18"/>
              </w:rPr>
              <w:t>Yeni koordinatörümüz olarak Doç. Dr. Sena AKÇER ÖN’ün atanması sebebiyle iş birliği</w:t>
            </w:r>
            <w:r w:rsidR="00E2484F">
              <w:rPr>
                <w:rFonts w:ascii="Calibri" w:hAnsi="Calibri"/>
                <w:i/>
                <w:color w:val="A6A6A6"/>
                <w:sz w:val="18"/>
              </w:rPr>
              <w:t xml:space="preserve"> </w:t>
            </w:r>
            <w:r w:rsidRPr="002674EA">
              <w:rPr>
                <w:rFonts w:ascii="Calibri" w:hAnsi="Calibri"/>
                <w:i/>
                <w:color w:val="A6A6A6"/>
                <w:sz w:val="18"/>
              </w:rPr>
              <w:t>içinde olduğumuz SCC Enerji A.Ş. firmasının yöneticisi Serdar KAYHAN ve müdürü Efecan LOKAÇ ilehem tanışma amaçlı hem de önümüzdeki dönemde yapılacak işlerin görüşülmesi</w:t>
            </w:r>
          </w:p>
        </w:tc>
        <w:tc>
          <w:tcPr>
            <w:tcW w:w="957" w:type="pct"/>
          </w:tcPr>
          <w:p w14:paraId="66AF6E29" w14:textId="58C5996A" w:rsidR="0074129C" w:rsidRPr="00175008" w:rsidRDefault="0074129C" w:rsidP="0074129C">
            <w:pPr>
              <w:jc w:val="both"/>
              <w:rPr>
                <w:rFonts w:ascii="Calibri" w:hAnsi="Calibri"/>
                <w:i/>
                <w:color w:val="A6A6A6"/>
                <w:sz w:val="18"/>
              </w:rPr>
            </w:pPr>
            <w:r w:rsidRPr="0082206E">
              <w:rPr>
                <w:rFonts w:ascii="Calibri" w:hAnsi="Calibri"/>
                <w:i/>
                <w:color w:val="A6A6A6"/>
                <w:sz w:val="18"/>
              </w:rPr>
              <w:t>09.01.2025</w:t>
            </w:r>
          </w:p>
        </w:tc>
        <w:tc>
          <w:tcPr>
            <w:tcW w:w="801" w:type="pct"/>
          </w:tcPr>
          <w:p w14:paraId="732213E7" w14:textId="0BF67DEB" w:rsidR="0074129C" w:rsidRPr="00175008" w:rsidRDefault="0074129C" w:rsidP="0074129C">
            <w:pPr>
              <w:jc w:val="both"/>
              <w:rPr>
                <w:rFonts w:ascii="Calibri" w:hAnsi="Calibri"/>
                <w:i/>
                <w:color w:val="A6A6A6"/>
                <w:sz w:val="18"/>
              </w:rPr>
            </w:pPr>
            <w:r>
              <w:rPr>
                <w:rFonts w:ascii="Calibri" w:hAnsi="Calibri"/>
                <w:i/>
                <w:color w:val="A6A6A6"/>
                <w:sz w:val="18"/>
              </w:rPr>
              <w:t>5</w:t>
            </w:r>
          </w:p>
        </w:tc>
        <w:tc>
          <w:tcPr>
            <w:tcW w:w="1331" w:type="pct"/>
          </w:tcPr>
          <w:p w14:paraId="7D626C2A" w14:textId="53CF7D14" w:rsidR="0074129C" w:rsidRPr="00175008" w:rsidRDefault="0074129C" w:rsidP="0074129C">
            <w:pPr>
              <w:jc w:val="both"/>
              <w:rPr>
                <w:rFonts w:ascii="Calibri" w:hAnsi="Calibri"/>
                <w:i/>
                <w:color w:val="A6A6A6"/>
                <w:sz w:val="18"/>
              </w:rPr>
            </w:pPr>
            <w:r w:rsidRPr="00763FD3">
              <w:rPr>
                <w:rFonts w:ascii="Calibri" w:hAnsi="Calibri"/>
                <w:i/>
                <w:color w:val="A6A6A6"/>
                <w:sz w:val="18"/>
              </w:rPr>
              <w:t>Birim personeli</w:t>
            </w:r>
          </w:p>
        </w:tc>
      </w:tr>
      <w:tr w:rsidR="0074129C" w:rsidRPr="00175008" w14:paraId="53396A18" w14:textId="77777777" w:rsidTr="008B4A4F">
        <w:tc>
          <w:tcPr>
            <w:tcW w:w="1911" w:type="pct"/>
          </w:tcPr>
          <w:p w14:paraId="0005F771" w14:textId="0A93627C" w:rsidR="0074129C" w:rsidRPr="00175008" w:rsidRDefault="0074129C" w:rsidP="0074129C">
            <w:pPr>
              <w:jc w:val="both"/>
              <w:rPr>
                <w:rFonts w:ascii="Calibri" w:hAnsi="Calibri"/>
                <w:i/>
                <w:color w:val="A6A6A6"/>
                <w:sz w:val="18"/>
              </w:rPr>
            </w:pPr>
            <w:r>
              <w:rPr>
                <w:rFonts w:ascii="Calibri" w:hAnsi="Calibri"/>
                <w:i/>
                <w:color w:val="A6A6A6"/>
                <w:sz w:val="18"/>
              </w:rPr>
              <w:t>Y</w:t>
            </w:r>
            <w:r w:rsidRPr="002674EA">
              <w:rPr>
                <w:rFonts w:ascii="Calibri" w:hAnsi="Calibri"/>
                <w:i/>
                <w:color w:val="A6A6A6"/>
                <w:sz w:val="18"/>
              </w:rPr>
              <w:t>eni koordinatörümüz olarak Doç. Dr. Sena AKÇER ÖN’ün atanması sebebiyleKoordinatörlüğümüz alt komisyon başkanlarıyla hem tanışma amaçlı hem de önümüzdeki dönemdekomisyon çalışmalarıyla ilgili yapılması gereken işlerin görüşülmesi.</w:t>
            </w:r>
          </w:p>
        </w:tc>
        <w:tc>
          <w:tcPr>
            <w:tcW w:w="957" w:type="pct"/>
          </w:tcPr>
          <w:p w14:paraId="7FF26D55" w14:textId="40468AC8" w:rsidR="0074129C" w:rsidRPr="00175008" w:rsidRDefault="0074129C" w:rsidP="0074129C">
            <w:pPr>
              <w:jc w:val="both"/>
              <w:rPr>
                <w:rFonts w:ascii="Calibri" w:hAnsi="Calibri"/>
                <w:i/>
                <w:color w:val="A6A6A6"/>
                <w:sz w:val="18"/>
              </w:rPr>
            </w:pPr>
            <w:r w:rsidRPr="0082206E">
              <w:rPr>
                <w:rFonts w:ascii="Calibri" w:hAnsi="Calibri"/>
                <w:i/>
                <w:color w:val="A6A6A6"/>
                <w:sz w:val="18"/>
              </w:rPr>
              <w:t>04.02.2025</w:t>
            </w:r>
          </w:p>
        </w:tc>
        <w:tc>
          <w:tcPr>
            <w:tcW w:w="801" w:type="pct"/>
          </w:tcPr>
          <w:p w14:paraId="12595A6E" w14:textId="5335ED76" w:rsidR="0074129C" w:rsidRPr="00175008" w:rsidRDefault="0074129C" w:rsidP="0074129C">
            <w:pPr>
              <w:jc w:val="both"/>
              <w:rPr>
                <w:rFonts w:ascii="Calibri" w:hAnsi="Calibri"/>
                <w:i/>
                <w:color w:val="A6A6A6"/>
                <w:sz w:val="18"/>
              </w:rPr>
            </w:pPr>
            <w:r>
              <w:rPr>
                <w:rFonts w:ascii="Calibri" w:hAnsi="Calibri"/>
                <w:i/>
                <w:color w:val="A6A6A6"/>
                <w:sz w:val="18"/>
              </w:rPr>
              <w:t>6</w:t>
            </w:r>
          </w:p>
        </w:tc>
        <w:tc>
          <w:tcPr>
            <w:tcW w:w="1331" w:type="pct"/>
          </w:tcPr>
          <w:p w14:paraId="08EEFBAA" w14:textId="59FE53B6" w:rsidR="0074129C" w:rsidRPr="00175008" w:rsidRDefault="0074129C" w:rsidP="0074129C">
            <w:pPr>
              <w:jc w:val="both"/>
              <w:rPr>
                <w:rFonts w:ascii="Calibri" w:hAnsi="Calibri"/>
                <w:i/>
                <w:color w:val="A6A6A6"/>
                <w:sz w:val="18"/>
              </w:rPr>
            </w:pPr>
            <w:r w:rsidRPr="00763FD3">
              <w:rPr>
                <w:rFonts w:ascii="Calibri" w:hAnsi="Calibri"/>
                <w:i/>
                <w:color w:val="A6A6A6"/>
                <w:sz w:val="18"/>
              </w:rPr>
              <w:t>Birim personeli</w:t>
            </w:r>
          </w:p>
        </w:tc>
      </w:tr>
      <w:tr w:rsidR="0074129C" w:rsidRPr="00175008" w14:paraId="6D726594" w14:textId="77777777" w:rsidTr="008B4A4F">
        <w:tc>
          <w:tcPr>
            <w:tcW w:w="1911" w:type="pct"/>
          </w:tcPr>
          <w:p w14:paraId="1488A6AF" w14:textId="5E8432F7" w:rsidR="0074129C" w:rsidRPr="00175008" w:rsidRDefault="0074129C" w:rsidP="0074129C">
            <w:pPr>
              <w:jc w:val="both"/>
              <w:rPr>
                <w:rFonts w:ascii="Calibri" w:hAnsi="Calibri"/>
                <w:i/>
                <w:color w:val="A6A6A6"/>
                <w:sz w:val="18"/>
              </w:rPr>
            </w:pPr>
            <w:r>
              <w:rPr>
                <w:rFonts w:ascii="Calibri" w:hAnsi="Calibri"/>
                <w:i/>
                <w:color w:val="A6A6A6"/>
                <w:sz w:val="18"/>
              </w:rPr>
              <w:t>Alt komisyonlarla toplantı</w:t>
            </w:r>
          </w:p>
        </w:tc>
        <w:tc>
          <w:tcPr>
            <w:tcW w:w="957" w:type="pct"/>
          </w:tcPr>
          <w:p w14:paraId="596F391A" w14:textId="3CFDB5AD" w:rsidR="0074129C" w:rsidRPr="00175008" w:rsidRDefault="0074129C" w:rsidP="0074129C">
            <w:pPr>
              <w:jc w:val="both"/>
              <w:rPr>
                <w:rFonts w:ascii="Calibri" w:hAnsi="Calibri"/>
                <w:i/>
                <w:color w:val="A6A6A6"/>
                <w:sz w:val="18"/>
              </w:rPr>
            </w:pPr>
            <w:r w:rsidRPr="0082206E">
              <w:rPr>
                <w:rFonts w:ascii="Calibri" w:hAnsi="Calibri"/>
                <w:i/>
                <w:color w:val="A6A6A6"/>
                <w:sz w:val="18"/>
              </w:rPr>
              <w:t>12.09.2025</w:t>
            </w:r>
          </w:p>
        </w:tc>
        <w:tc>
          <w:tcPr>
            <w:tcW w:w="801" w:type="pct"/>
          </w:tcPr>
          <w:p w14:paraId="1AEE76C2" w14:textId="1F33257A" w:rsidR="0074129C" w:rsidRPr="00175008" w:rsidRDefault="0074129C" w:rsidP="0074129C">
            <w:pPr>
              <w:jc w:val="both"/>
              <w:rPr>
                <w:rFonts w:ascii="Calibri" w:hAnsi="Calibri"/>
                <w:i/>
                <w:color w:val="A6A6A6"/>
                <w:sz w:val="18"/>
              </w:rPr>
            </w:pPr>
            <w:r>
              <w:rPr>
                <w:rFonts w:ascii="Calibri" w:hAnsi="Calibri"/>
                <w:i/>
                <w:color w:val="A6A6A6"/>
                <w:sz w:val="18"/>
              </w:rPr>
              <w:t>16</w:t>
            </w:r>
          </w:p>
        </w:tc>
        <w:tc>
          <w:tcPr>
            <w:tcW w:w="1331" w:type="pct"/>
          </w:tcPr>
          <w:p w14:paraId="494EC1EC" w14:textId="0CDE5918" w:rsidR="0074129C" w:rsidRPr="00175008" w:rsidRDefault="0074129C" w:rsidP="0074129C">
            <w:pPr>
              <w:jc w:val="both"/>
              <w:rPr>
                <w:rFonts w:ascii="Calibri" w:hAnsi="Calibri"/>
                <w:i/>
                <w:color w:val="A6A6A6"/>
                <w:sz w:val="18"/>
              </w:rPr>
            </w:pPr>
            <w:r w:rsidRPr="00763FD3">
              <w:rPr>
                <w:rFonts w:ascii="Calibri" w:hAnsi="Calibri"/>
                <w:i/>
                <w:color w:val="A6A6A6"/>
                <w:sz w:val="18"/>
              </w:rPr>
              <w:t>Birim personeli</w:t>
            </w:r>
          </w:p>
        </w:tc>
      </w:tr>
      <w:tr w:rsidR="0074129C" w:rsidRPr="00175008" w14:paraId="2B33D910" w14:textId="77777777" w:rsidTr="008B4A4F">
        <w:tc>
          <w:tcPr>
            <w:tcW w:w="1911" w:type="pct"/>
          </w:tcPr>
          <w:p w14:paraId="3C5D84EF" w14:textId="77777777" w:rsidR="0074129C" w:rsidRDefault="0074129C" w:rsidP="0074129C">
            <w:pPr>
              <w:jc w:val="both"/>
              <w:rPr>
                <w:rFonts w:ascii="Calibri" w:hAnsi="Calibri"/>
                <w:i/>
                <w:color w:val="A6A6A6"/>
                <w:sz w:val="18"/>
              </w:rPr>
            </w:pPr>
            <w:r w:rsidRPr="002674EA">
              <w:rPr>
                <w:rFonts w:ascii="Calibri" w:hAnsi="Calibri"/>
                <w:i/>
                <w:color w:val="A6A6A6"/>
                <w:sz w:val="18"/>
              </w:rPr>
              <w:t>Ocak-Temmuz 2025 Faaliyet Sunumu</w:t>
            </w:r>
          </w:p>
          <w:p w14:paraId="58AFDFB7" w14:textId="5C762B07" w:rsidR="0074129C" w:rsidRPr="00175008" w:rsidRDefault="0074129C" w:rsidP="0074129C">
            <w:pPr>
              <w:jc w:val="both"/>
              <w:rPr>
                <w:rFonts w:ascii="Calibri" w:hAnsi="Calibri"/>
                <w:i/>
                <w:color w:val="A6A6A6"/>
                <w:sz w:val="18"/>
              </w:rPr>
            </w:pPr>
            <w:r>
              <w:rPr>
                <w:rFonts w:ascii="Calibri" w:hAnsi="Calibri"/>
                <w:i/>
                <w:color w:val="A6A6A6"/>
                <w:sz w:val="18"/>
              </w:rPr>
              <w:t xml:space="preserve"> </w:t>
            </w:r>
            <w:r w:rsidRPr="002674EA">
              <w:rPr>
                <w:rFonts w:ascii="Calibri" w:hAnsi="Calibri"/>
                <w:i/>
                <w:color w:val="A6A6A6"/>
                <w:sz w:val="18"/>
              </w:rPr>
              <w:t>Rektörlük ve Yönetime Sunulan Öncelikli Görüşler</w:t>
            </w:r>
          </w:p>
        </w:tc>
        <w:tc>
          <w:tcPr>
            <w:tcW w:w="957" w:type="pct"/>
          </w:tcPr>
          <w:p w14:paraId="6E26608B" w14:textId="4EF77AB2" w:rsidR="0074129C" w:rsidRPr="00175008" w:rsidRDefault="0074129C" w:rsidP="0074129C">
            <w:pPr>
              <w:jc w:val="both"/>
              <w:rPr>
                <w:rFonts w:ascii="Calibri" w:hAnsi="Calibri"/>
                <w:i/>
                <w:color w:val="A6A6A6"/>
                <w:sz w:val="18"/>
              </w:rPr>
            </w:pPr>
            <w:r w:rsidRPr="0082206E">
              <w:rPr>
                <w:rFonts w:ascii="Calibri" w:hAnsi="Calibri"/>
                <w:i/>
                <w:color w:val="A6A6A6"/>
                <w:sz w:val="18"/>
              </w:rPr>
              <w:t>25.08.2025</w:t>
            </w:r>
          </w:p>
        </w:tc>
        <w:tc>
          <w:tcPr>
            <w:tcW w:w="801" w:type="pct"/>
          </w:tcPr>
          <w:p w14:paraId="5152B85F" w14:textId="39F47F93" w:rsidR="0074129C" w:rsidRPr="00175008" w:rsidRDefault="0074129C" w:rsidP="0074129C">
            <w:pPr>
              <w:jc w:val="both"/>
              <w:rPr>
                <w:rFonts w:ascii="Calibri" w:hAnsi="Calibri"/>
                <w:i/>
                <w:color w:val="A6A6A6"/>
                <w:sz w:val="18"/>
              </w:rPr>
            </w:pPr>
            <w:r>
              <w:rPr>
                <w:rFonts w:ascii="Calibri" w:hAnsi="Calibri"/>
                <w:i/>
                <w:color w:val="A6A6A6"/>
                <w:sz w:val="18"/>
              </w:rPr>
              <w:t>10</w:t>
            </w:r>
          </w:p>
        </w:tc>
        <w:tc>
          <w:tcPr>
            <w:tcW w:w="1331" w:type="pct"/>
          </w:tcPr>
          <w:p w14:paraId="6D77E25C" w14:textId="490C9761" w:rsidR="0074129C" w:rsidRPr="00175008" w:rsidRDefault="0074129C" w:rsidP="0074129C">
            <w:pPr>
              <w:jc w:val="both"/>
              <w:rPr>
                <w:rFonts w:ascii="Calibri" w:hAnsi="Calibri"/>
                <w:i/>
                <w:color w:val="A6A6A6"/>
                <w:sz w:val="18"/>
              </w:rPr>
            </w:pPr>
            <w:r w:rsidRPr="00763FD3">
              <w:rPr>
                <w:rFonts w:ascii="Calibri" w:hAnsi="Calibri"/>
                <w:i/>
                <w:color w:val="A6A6A6"/>
                <w:sz w:val="18"/>
              </w:rPr>
              <w:t>Birim personeli</w:t>
            </w:r>
          </w:p>
        </w:tc>
      </w:tr>
      <w:tr w:rsidR="0074129C" w:rsidRPr="00175008" w14:paraId="57CAD8D7" w14:textId="77777777" w:rsidTr="008B4A4F">
        <w:tc>
          <w:tcPr>
            <w:tcW w:w="1911" w:type="pct"/>
          </w:tcPr>
          <w:p w14:paraId="7F1AF52E" w14:textId="189FB932" w:rsidR="0074129C" w:rsidRPr="00175008" w:rsidRDefault="0074129C" w:rsidP="0074129C">
            <w:pPr>
              <w:jc w:val="both"/>
              <w:rPr>
                <w:rFonts w:ascii="Calibri" w:hAnsi="Calibri"/>
                <w:i/>
                <w:color w:val="A6A6A6"/>
                <w:sz w:val="18"/>
              </w:rPr>
            </w:pPr>
            <w:r w:rsidRPr="002674EA">
              <w:rPr>
                <w:rFonts w:ascii="Calibri" w:hAnsi="Calibri"/>
                <w:i/>
                <w:color w:val="A6A6A6"/>
                <w:sz w:val="18"/>
              </w:rPr>
              <w:t>Koordinatörlüğümüz personeli arasında görev dağılımı yapılması</w:t>
            </w:r>
          </w:p>
        </w:tc>
        <w:tc>
          <w:tcPr>
            <w:tcW w:w="957" w:type="pct"/>
          </w:tcPr>
          <w:p w14:paraId="483CD2A8" w14:textId="48D3475A" w:rsidR="0074129C" w:rsidRPr="00175008" w:rsidRDefault="0074129C" w:rsidP="0074129C">
            <w:pPr>
              <w:jc w:val="both"/>
              <w:rPr>
                <w:rFonts w:ascii="Calibri" w:hAnsi="Calibri"/>
                <w:i/>
                <w:color w:val="A6A6A6"/>
                <w:sz w:val="18"/>
              </w:rPr>
            </w:pPr>
            <w:r w:rsidRPr="0082206E">
              <w:rPr>
                <w:rFonts w:ascii="Calibri" w:hAnsi="Calibri"/>
                <w:i/>
                <w:color w:val="A6A6A6"/>
                <w:sz w:val="18"/>
              </w:rPr>
              <w:t>16.09.2025</w:t>
            </w:r>
          </w:p>
        </w:tc>
        <w:tc>
          <w:tcPr>
            <w:tcW w:w="801" w:type="pct"/>
          </w:tcPr>
          <w:p w14:paraId="606A5511" w14:textId="42907806" w:rsidR="0074129C" w:rsidRPr="00175008" w:rsidRDefault="0074129C" w:rsidP="0074129C">
            <w:pPr>
              <w:jc w:val="both"/>
              <w:rPr>
                <w:rFonts w:ascii="Calibri" w:hAnsi="Calibri"/>
                <w:i/>
                <w:color w:val="A6A6A6"/>
                <w:sz w:val="18"/>
              </w:rPr>
            </w:pPr>
            <w:r>
              <w:rPr>
                <w:rFonts w:ascii="Calibri" w:hAnsi="Calibri"/>
                <w:i/>
                <w:color w:val="A6A6A6"/>
                <w:sz w:val="18"/>
              </w:rPr>
              <w:t>6</w:t>
            </w:r>
          </w:p>
        </w:tc>
        <w:tc>
          <w:tcPr>
            <w:tcW w:w="1331" w:type="pct"/>
          </w:tcPr>
          <w:p w14:paraId="6A4E4570" w14:textId="03183DC8" w:rsidR="0074129C" w:rsidRPr="00175008" w:rsidRDefault="0074129C" w:rsidP="0074129C">
            <w:pPr>
              <w:jc w:val="both"/>
              <w:rPr>
                <w:rFonts w:ascii="Calibri" w:hAnsi="Calibri"/>
                <w:i/>
                <w:color w:val="A6A6A6"/>
                <w:sz w:val="18"/>
              </w:rPr>
            </w:pPr>
            <w:r w:rsidRPr="00763FD3">
              <w:rPr>
                <w:rFonts w:ascii="Calibri" w:hAnsi="Calibri"/>
                <w:i/>
                <w:color w:val="A6A6A6"/>
                <w:sz w:val="18"/>
              </w:rPr>
              <w:t>Birim personeli</w:t>
            </w:r>
          </w:p>
        </w:tc>
      </w:tr>
      <w:tr w:rsidR="0074129C" w:rsidRPr="00175008" w14:paraId="52CF2120" w14:textId="77777777" w:rsidTr="008B4A4F">
        <w:tc>
          <w:tcPr>
            <w:tcW w:w="1911" w:type="pct"/>
          </w:tcPr>
          <w:p w14:paraId="0C900D21" w14:textId="01CE9A8D" w:rsidR="0074129C" w:rsidRPr="002674EA" w:rsidRDefault="0074129C" w:rsidP="0074129C">
            <w:pPr>
              <w:jc w:val="both"/>
              <w:rPr>
                <w:rFonts w:ascii="Calibri" w:hAnsi="Calibri"/>
                <w:i/>
                <w:color w:val="A6A6A6"/>
                <w:sz w:val="18"/>
              </w:rPr>
            </w:pPr>
            <w:r w:rsidRPr="002674EA">
              <w:rPr>
                <w:rFonts w:ascii="Calibri" w:hAnsi="Calibri"/>
                <w:i/>
                <w:color w:val="A6A6A6"/>
                <w:sz w:val="18"/>
              </w:rPr>
              <w:t>Yeşil Kampüs Sistemi</w:t>
            </w:r>
          </w:p>
        </w:tc>
        <w:tc>
          <w:tcPr>
            <w:tcW w:w="957" w:type="pct"/>
          </w:tcPr>
          <w:p w14:paraId="0D547219" w14:textId="24DA0EB4" w:rsidR="0074129C" w:rsidRPr="0082206E" w:rsidRDefault="0074129C" w:rsidP="0074129C">
            <w:pPr>
              <w:jc w:val="both"/>
              <w:rPr>
                <w:rFonts w:ascii="Calibri" w:hAnsi="Calibri"/>
                <w:i/>
                <w:color w:val="A6A6A6"/>
                <w:sz w:val="18"/>
              </w:rPr>
            </w:pPr>
            <w:r w:rsidRPr="0082206E">
              <w:rPr>
                <w:rFonts w:ascii="Calibri" w:hAnsi="Calibri"/>
                <w:i/>
                <w:color w:val="A6A6A6"/>
                <w:sz w:val="18"/>
              </w:rPr>
              <w:t>22. 09.2025</w:t>
            </w:r>
          </w:p>
        </w:tc>
        <w:tc>
          <w:tcPr>
            <w:tcW w:w="801" w:type="pct"/>
          </w:tcPr>
          <w:p w14:paraId="7BA9EB04" w14:textId="5C72DA3E" w:rsidR="0074129C" w:rsidRDefault="0074129C" w:rsidP="0074129C">
            <w:pPr>
              <w:jc w:val="both"/>
              <w:rPr>
                <w:rFonts w:ascii="Calibri" w:hAnsi="Calibri"/>
                <w:i/>
                <w:color w:val="A6A6A6"/>
                <w:sz w:val="18"/>
              </w:rPr>
            </w:pPr>
            <w:r>
              <w:rPr>
                <w:rFonts w:ascii="Calibri" w:hAnsi="Calibri"/>
                <w:i/>
                <w:color w:val="A6A6A6"/>
                <w:sz w:val="18"/>
              </w:rPr>
              <w:t>6</w:t>
            </w:r>
          </w:p>
        </w:tc>
        <w:tc>
          <w:tcPr>
            <w:tcW w:w="1331" w:type="pct"/>
          </w:tcPr>
          <w:p w14:paraId="40A9F2A9" w14:textId="5406D774" w:rsidR="0074129C" w:rsidRPr="00175008" w:rsidRDefault="0074129C" w:rsidP="0074129C">
            <w:pPr>
              <w:jc w:val="both"/>
              <w:rPr>
                <w:rFonts w:ascii="Calibri" w:hAnsi="Calibri"/>
                <w:i/>
                <w:color w:val="A6A6A6"/>
                <w:sz w:val="18"/>
              </w:rPr>
            </w:pPr>
            <w:r w:rsidRPr="00763FD3">
              <w:rPr>
                <w:rFonts w:ascii="Calibri" w:hAnsi="Calibri"/>
                <w:i/>
                <w:color w:val="A6A6A6"/>
                <w:sz w:val="18"/>
              </w:rPr>
              <w:t>Birim personeli</w:t>
            </w:r>
          </w:p>
        </w:tc>
      </w:tr>
      <w:tr w:rsidR="0074129C" w:rsidRPr="00175008" w14:paraId="238B7465" w14:textId="77777777" w:rsidTr="008B4A4F">
        <w:tc>
          <w:tcPr>
            <w:tcW w:w="1911" w:type="pct"/>
          </w:tcPr>
          <w:p w14:paraId="1BED9350" w14:textId="0FB14E1A" w:rsidR="0074129C" w:rsidRPr="00175008" w:rsidRDefault="0074129C" w:rsidP="0074129C">
            <w:pPr>
              <w:jc w:val="both"/>
              <w:rPr>
                <w:rFonts w:ascii="Calibri" w:hAnsi="Calibri"/>
                <w:i/>
                <w:color w:val="A6A6A6"/>
                <w:sz w:val="18"/>
              </w:rPr>
            </w:pPr>
            <w:r w:rsidRPr="002674EA">
              <w:rPr>
                <w:rFonts w:ascii="Calibri" w:hAnsi="Calibri"/>
                <w:i/>
                <w:color w:val="A6A6A6"/>
                <w:sz w:val="18"/>
              </w:rPr>
              <w:t>“Denge” Belgeseli ile Sürdürülebilir Yaşam Günü</w:t>
            </w:r>
            <w:r>
              <w:rPr>
                <w:rFonts w:ascii="Calibri" w:hAnsi="Calibri"/>
                <w:i/>
                <w:color w:val="A6A6A6"/>
                <w:sz w:val="18"/>
              </w:rPr>
              <w:t>-</w:t>
            </w:r>
            <w:r w:rsidRPr="002674EA">
              <w:rPr>
                <w:rFonts w:ascii="Calibri" w:hAnsi="Calibri"/>
                <w:i/>
                <w:color w:val="A6A6A6"/>
                <w:sz w:val="18"/>
              </w:rPr>
              <w:t xml:space="preserve">Organizasyon Hazırlık </w:t>
            </w:r>
          </w:p>
        </w:tc>
        <w:tc>
          <w:tcPr>
            <w:tcW w:w="957" w:type="pct"/>
          </w:tcPr>
          <w:p w14:paraId="04392A6D" w14:textId="3B1570DF" w:rsidR="0074129C" w:rsidRPr="00175008" w:rsidRDefault="0074129C" w:rsidP="0074129C">
            <w:pPr>
              <w:jc w:val="both"/>
              <w:rPr>
                <w:rFonts w:ascii="Calibri" w:hAnsi="Calibri"/>
                <w:i/>
                <w:color w:val="A6A6A6"/>
                <w:sz w:val="18"/>
              </w:rPr>
            </w:pPr>
            <w:r w:rsidRPr="0082206E">
              <w:rPr>
                <w:rFonts w:ascii="Calibri" w:hAnsi="Calibri"/>
                <w:i/>
                <w:color w:val="A6A6A6"/>
                <w:sz w:val="18"/>
              </w:rPr>
              <w:t>0</w:t>
            </w:r>
            <w:r w:rsidR="00E2484F" w:rsidRPr="0082206E">
              <w:rPr>
                <w:rFonts w:ascii="Calibri" w:hAnsi="Calibri"/>
                <w:i/>
                <w:color w:val="A6A6A6"/>
                <w:sz w:val="18"/>
              </w:rPr>
              <w:t>3</w:t>
            </w:r>
            <w:r w:rsidRPr="0082206E">
              <w:rPr>
                <w:rFonts w:ascii="Calibri" w:hAnsi="Calibri"/>
                <w:i/>
                <w:color w:val="A6A6A6"/>
                <w:sz w:val="18"/>
              </w:rPr>
              <w:t>.1</w:t>
            </w:r>
            <w:r w:rsidR="00E2484F" w:rsidRPr="0082206E">
              <w:rPr>
                <w:rFonts w:ascii="Calibri" w:hAnsi="Calibri"/>
                <w:i/>
                <w:color w:val="A6A6A6"/>
                <w:sz w:val="18"/>
              </w:rPr>
              <w:t>0</w:t>
            </w:r>
            <w:r w:rsidRPr="0082206E">
              <w:rPr>
                <w:rFonts w:ascii="Calibri" w:hAnsi="Calibri"/>
                <w:i/>
                <w:color w:val="A6A6A6"/>
                <w:sz w:val="18"/>
              </w:rPr>
              <w:t>.2025</w:t>
            </w:r>
          </w:p>
        </w:tc>
        <w:tc>
          <w:tcPr>
            <w:tcW w:w="801" w:type="pct"/>
          </w:tcPr>
          <w:p w14:paraId="201D3A38" w14:textId="200DFA63" w:rsidR="0074129C" w:rsidRPr="00175008" w:rsidRDefault="0074129C" w:rsidP="0074129C">
            <w:pPr>
              <w:jc w:val="both"/>
              <w:rPr>
                <w:rFonts w:ascii="Calibri" w:hAnsi="Calibri"/>
                <w:i/>
                <w:color w:val="A6A6A6"/>
                <w:sz w:val="18"/>
              </w:rPr>
            </w:pPr>
            <w:r>
              <w:rPr>
                <w:rFonts w:ascii="Calibri" w:hAnsi="Calibri"/>
                <w:i/>
                <w:color w:val="A6A6A6"/>
                <w:sz w:val="18"/>
              </w:rPr>
              <w:t>3</w:t>
            </w:r>
          </w:p>
        </w:tc>
        <w:tc>
          <w:tcPr>
            <w:tcW w:w="1331" w:type="pct"/>
          </w:tcPr>
          <w:p w14:paraId="1C4F26AD" w14:textId="25846705" w:rsidR="0074129C" w:rsidRPr="00175008" w:rsidRDefault="0074129C" w:rsidP="0074129C">
            <w:pPr>
              <w:jc w:val="both"/>
              <w:rPr>
                <w:rFonts w:ascii="Calibri" w:hAnsi="Calibri"/>
                <w:i/>
                <w:color w:val="A6A6A6"/>
                <w:sz w:val="18"/>
              </w:rPr>
            </w:pPr>
            <w:r w:rsidRPr="00763FD3">
              <w:rPr>
                <w:rFonts w:ascii="Calibri" w:hAnsi="Calibri"/>
                <w:i/>
                <w:color w:val="A6A6A6"/>
                <w:sz w:val="18"/>
              </w:rPr>
              <w:t>Birim personeli</w:t>
            </w:r>
          </w:p>
        </w:tc>
      </w:tr>
    </w:tbl>
    <w:p w14:paraId="6B1D6D8D" w14:textId="77777777" w:rsidR="00EA1391" w:rsidRPr="00175008" w:rsidRDefault="00EA1391" w:rsidP="00EA1391">
      <w:pPr>
        <w:pBdr>
          <w:bottom w:val="double" w:sz="6" w:space="1" w:color="auto"/>
        </w:pBdr>
        <w:jc w:val="both"/>
        <w:rPr>
          <w:rFonts w:ascii="Calibri" w:hAnsi="Calibri"/>
          <w:sz w:val="22"/>
          <w:szCs w:val="22"/>
        </w:rPr>
      </w:pPr>
      <w:r w:rsidRPr="00175008">
        <w:rPr>
          <w:rFonts w:ascii="Calibri" w:hAnsi="Calibri"/>
          <w:noProof/>
          <w:sz w:val="22"/>
          <w:szCs w:val="22"/>
          <w:lang w:eastAsia="tr-TR"/>
        </w:rPr>
        <mc:AlternateContent>
          <mc:Choice Requires="wps">
            <w:drawing>
              <wp:anchor distT="0" distB="0" distL="114300" distR="114300" simplePos="0" relativeHeight="251658246" behindDoc="0" locked="0" layoutInCell="1" allowOverlap="1" wp14:anchorId="5BE76C07" wp14:editId="582840E0">
                <wp:simplePos x="0" y="0"/>
                <wp:positionH relativeFrom="column">
                  <wp:posOffset>0</wp:posOffset>
                </wp:positionH>
                <wp:positionV relativeFrom="paragraph">
                  <wp:posOffset>-635</wp:posOffset>
                </wp:positionV>
                <wp:extent cx="6134100" cy="19050"/>
                <wp:effectExtent l="0" t="0" r="19050" b="19050"/>
                <wp:wrapNone/>
                <wp:docPr id="7" name="Düz Bağlayıcı 7"/>
                <wp:cNvGraphicFramePr/>
                <a:graphic xmlns:a="http://schemas.openxmlformats.org/drawingml/2006/main">
                  <a:graphicData uri="http://schemas.microsoft.com/office/word/2010/wordprocessingShape">
                    <wps:wsp>
                      <wps:cNvCnPr/>
                      <wps:spPr>
                        <a:xfrm flipV="1">
                          <a:off x="0" y="0"/>
                          <a:ext cx="6134100" cy="19050"/>
                        </a:xfrm>
                        <a:prstGeom prst="line">
                          <a:avLst/>
                        </a:prstGeom>
                        <a:noFill/>
                        <a:ln w="6350" cap="flat" cmpd="sng" algn="ctr">
                          <a:solidFill>
                            <a:srgbClr val="5B9BD5"/>
                          </a:solidFill>
                          <a:prstDash val="solid"/>
                          <a:miter lim="800000"/>
                        </a:ln>
                        <a:effectLst/>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EE5F983" id="Düz Bağlayıcı 7" o:spid="_x0000_s1026" style="position:absolute;flip:y;z-index:251658246;visibility:visible;mso-wrap-style:square;mso-wrap-distance-left:9pt;mso-wrap-distance-top:0;mso-wrap-distance-right:9pt;mso-wrap-distance-bottom:0;mso-position-horizontal:absolute;mso-position-horizontal-relative:text;mso-position-vertical:absolute;mso-position-vertical-relative:text" from="0,-.05pt" to="483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" strokecolor="#5b9bd5" strokeweight=".5pt">
                <v:stroke joinstyle="miter"/>
              </v:line>
            </w:pict>
          </mc:Fallback>
        </mc:AlternateContent>
      </w:r>
      <w:r w:rsidRPr="00175008">
        <w:rPr>
          <w:rFonts w:ascii="Calibri" w:hAnsi="Calibri"/>
          <w:sz w:val="22"/>
          <w:szCs w:val="22"/>
        </w:rPr>
        <w:br w:type="page"/>
      </w:r>
    </w:p>
    <w:tbl>
      <w:tblPr>
        <w:tblStyle w:val="TabloKlavuzu132"/>
        <w:tblW w:w="9634" w:type="dxa"/>
        <w:tblLook w:val="04A0" w:firstRow="1" w:lastRow="0" w:firstColumn="1" w:lastColumn="0" w:noHBand="0" w:noVBand="1"/>
      </w:tblPr>
      <w:tblGrid>
        <w:gridCol w:w="3669"/>
        <w:gridCol w:w="990"/>
        <w:gridCol w:w="1581"/>
        <w:gridCol w:w="3394"/>
      </w:tblGrid>
      <w:tr w:rsidR="00EA1391" w:rsidRPr="00175008" w14:paraId="13DC6BA9" w14:textId="77777777" w:rsidTr="009806A0">
        <w:tc>
          <w:tcPr>
            <w:tcW w:w="3669" w:type="dxa"/>
            <w:shd w:val="clear" w:color="auto" w:fill="A6A6A6"/>
          </w:tcPr>
          <w:p w14:paraId="6300B4E1" w14:textId="77777777" w:rsidR="00EA1391" w:rsidRPr="00175008" w:rsidRDefault="00EA1391">
            <w:pPr>
              <w:jc w:val="both"/>
              <w:rPr>
                <w:rFonts w:ascii="Calibri" w:hAnsi="Calibri" w:cs="Calibri"/>
                <w:b/>
                <w:lang w:val="en-US"/>
              </w:rPr>
            </w:pPr>
            <w:r w:rsidRPr="00175008">
              <w:rPr>
                <w:rFonts w:ascii="Calibri" w:hAnsi="Calibri" w:cs="Calibri"/>
                <w:b/>
                <w:lang w:val="en-US"/>
              </w:rPr>
              <w:lastRenderedPageBreak/>
              <w:t>Gösterge</w:t>
            </w:r>
            <w:r>
              <w:rPr>
                <w:rFonts w:ascii="Calibri" w:hAnsi="Calibri" w:cs="Calibri"/>
                <w:b/>
                <w:lang w:val="en-US"/>
              </w:rPr>
              <w:t xml:space="preserve"> 3</w:t>
            </w:r>
          </w:p>
        </w:tc>
        <w:tc>
          <w:tcPr>
            <w:tcW w:w="990" w:type="dxa"/>
            <w:shd w:val="clear" w:color="auto" w:fill="A6A6A6"/>
          </w:tcPr>
          <w:p w14:paraId="2D2802EA" w14:textId="77777777" w:rsidR="00EA1391" w:rsidRPr="00175008" w:rsidRDefault="00EA1391">
            <w:pPr>
              <w:jc w:val="center"/>
              <w:rPr>
                <w:rFonts w:ascii="Calibri" w:hAnsi="Calibri" w:cs="Calibri"/>
                <w:b/>
                <w:lang w:val="en-US"/>
              </w:rPr>
            </w:pPr>
            <w:r w:rsidRPr="00175008">
              <w:rPr>
                <w:rFonts w:ascii="Calibri" w:hAnsi="Calibri" w:cs="Calibri"/>
                <w:b/>
                <w:lang w:val="en-US"/>
              </w:rPr>
              <w:t>Sayı</w:t>
            </w:r>
          </w:p>
        </w:tc>
        <w:tc>
          <w:tcPr>
            <w:tcW w:w="1581" w:type="dxa"/>
            <w:shd w:val="clear" w:color="auto" w:fill="A6A6A6"/>
          </w:tcPr>
          <w:p w14:paraId="7304A96A" w14:textId="77777777" w:rsidR="00EA1391" w:rsidRPr="00175008" w:rsidRDefault="00EA1391">
            <w:pPr>
              <w:rPr>
                <w:rFonts w:ascii="Calibri" w:hAnsi="Calibri" w:cs="Calibri"/>
                <w:b/>
                <w:lang w:val="en-US"/>
              </w:rPr>
            </w:pPr>
            <w:r w:rsidRPr="00175008">
              <w:rPr>
                <w:rFonts w:ascii="Calibri" w:hAnsi="Calibri" w:cs="Calibri"/>
                <w:b/>
                <w:lang w:val="en-US"/>
              </w:rPr>
              <w:t xml:space="preserve">Sorumlu Birim </w:t>
            </w:r>
          </w:p>
        </w:tc>
        <w:tc>
          <w:tcPr>
            <w:tcW w:w="3394" w:type="dxa"/>
            <w:shd w:val="clear" w:color="auto" w:fill="A6A6A6"/>
          </w:tcPr>
          <w:p w14:paraId="14E4429E" w14:textId="77777777" w:rsidR="00EA1391" w:rsidRPr="00175008" w:rsidRDefault="00EA1391">
            <w:pPr>
              <w:rPr>
                <w:rFonts w:ascii="Calibri" w:hAnsi="Calibri" w:cs="Calibri"/>
                <w:b/>
                <w:lang w:val="en-US"/>
              </w:rPr>
            </w:pPr>
            <w:r w:rsidRPr="00175008">
              <w:rPr>
                <w:rFonts w:ascii="Calibri" w:hAnsi="Calibri" w:cs="Calibri"/>
                <w:b/>
                <w:lang w:val="en-US"/>
              </w:rPr>
              <w:t>Açıklama</w:t>
            </w:r>
          </w:p>
        </w:tc>
      </w:tr>
      <w:tr w:rsidR="009806A0" w:rsidRPr="00175008" w14:paraId="78C6108E" w14:textId="77777777" w:rsidTr="009806A0">
        <w:tc>
          <w:tcPr>
            <w:tcW w:w="3669" w:type="dxa"/>
            <w:vAlign w:val="center"/>
          </w:tcPr>
          <w:p w14:paraId="0A1AF815" w14:textId="77777777" w:rsidR="009806A0" w:rsidRPr="00C47C8E" w:rsidRDefault="009806A0" w:rsidP="009806A0">
            <w:pPr>
              <w:jc w:val="both"/>
              <w:rPr>
                <w:rFonts w:ascii="Calibri" w:hAnsi="Calibri" w:cs="Calibri"/>
                <w:lang w:val="en-US"/>
              </w:rPr>
            </w:pPr>
            <w:r w:rsidRPr="00C47C8E">
              <w:rPr>
                <w:rFonts w:ascii="Calibri" w:hAnsi="Calibri" w:cs="Calibri"/>
                <w:color w:val="000000"/>
              </w:rPr>
              <w:t>Kurumun dış paydaşları ile kalite süreçleri kapsamında gerçekleştirdiği geribildirim ve değerlendirme toplantılarının sayısı</w:t>
            </w:r>
          </w:p>
        </w:tc>
        <w:tc>
          <w:tcPr>
            <w:tcW w:w="990" w:type="dxa"/>
          </w:tcPr>
          <w:p w14:paraId="4416FEE8" w14:textId="77777777" w:rsidR="00C47C8E" w:rsidRPr="00C47C8E" w:rsidRDefault="00C47C8E" w:rsidP="009806A0">
            <w:pPr>
              <w:rPr>
                <w:rFonts w:ascii="Calibri" w:hAnsi="Calibri" w:cs="Calibri"/>
                <w:lang w:val="en-US"/>
              </w:rPr>
            </w:pPr>
          </w:p>
          <w:p w14:paraId="7F765EA5" w14:textId="77777777" w:rsidR="00C47C8E" w:rsidRPr="00C47C8E" w:rsidRDefault="00C47C8E" w:rsidP="009806A0">
            <w:pPr>
              <w:rPr>
                <w:rFonts w:ascii="Calibri" w:hAnsi="Calibri" w:cs="Calibri"/>
                <w:lang w:val="en-US"/>
              </w:rPr>
            </w:pPr>
          </w:p>
          <w:p w14:paraId="2979AB78" w14:textId="77777777" w:rsidR="00C47C8E" w:rsidRPr="00C47C8E" w:rsidRDefault="00C47C8E" w:rsidP="009806A0">
            <w:pPr>
              <w:rPr>
                <w:rFonts w:ascii="Calibri" w:hAnsi="Calibri" w:cs="Calibri"/>
                <w:lang w:val="en-US"/>
              </w:rPr>
            </w:pPr>
          </w:p>
          <w:p w14:paraId="01369DB1" w14:textId="77777777" w:rsidR="00C47C8E" w:rsidRPr="00C47C8E" w:rsidRDefault="00C47C8E" w:rsidP="009806A0">
            <w:pPr>
              <w:rPr>
                <w:rFonts w:ascii="Calibri" w:hAnsi="Calibri" w:cs="Calibri"/>
                <w:lang w:val="en-US"/>
              </w:rPr>
            </w:pPr>
          </w:p>
          <w:p w14:paraId="3206F0D9" w14:textId="77777777" w:rsidR="00C47C8E" w:rsidRPr="00C47C8E" w:rsidRDefault="00C47C8E" w:rsidP="009806A0">
            <w:pPr>
              <w:rPr>
                <w:rFonts w:ascii="Calibri" w:hAnsi="Calibri" w:cs="Calibri"/>
                <w:lang w:val="en-US"/>
              </w:rPr>
            </w:pPr>
          </w:p>
          <w:p w14:paraId="2D0E8008" w14:textId="77777777" w:rsidR="00C47C8E" w:rsidRPr="00C47C8E" w:rsidRDefault="00C47C8E" w:rsidP="009806A0">
            <w:pPr>
              <w:rPr>
                <w:rFonts w:ascii="Calibri" w:hAnsi="Calibri" w:cs="Calibri"/>
                <w:lang w:val="en-US"/>
              </w:rPr>
            </w:pPr>
          </w:p>
          <w:p w14:paraId="1A306A16" w14:textId="77777777" w:rsidR="00C47C8E" w:rsidRPr="00C47C8E" w:rsidRDefault="00C47C8E" w:rsidP="009806A0">
            <w:pPr>
              <w:rPr>
                <w:rFonts w:ascii="Calibri" w:hAnsi="Calibri" w:cs="Calibri"/>
                <w:lang w:val="en-US"/>
              </w:rPr>
            </w:pPr>
          </w:p>
          <w:p w14:paraId="370767FF" w14:textId="77777777" w:rsidR="00C47C8E" w:rsidRPr="00C47C8E" w:rsidRDefault="00C47C8E" w:rsidP="009806A0">
            <w:pPr>
              <w:rPr>
                <w:rFonts w:ascii="Calibri" w:hAnsi="Calibri" w:cs="Calibri"/>
                <w:lang w:val="en-US"/>
              </w:rPr>
            </w:pPr>
          </w:p>
          <w:p w14:paraId="132688AE" w14:textId="77777777" w:rsidR="00C47C8E" w:rsidRPr="00C47C8E" w:rsidRDefault="00C47C8E" w:rsidP="009806A0">
            <w:pPr>
              <w:rPr>
                <w:rFonts w:ascii="Calibri" w:hAnsi="Calibri" w:cs="Calibri"/>
                <w:lang w:val="en-US"/>
              </w:rPr>
            </w:pPr>
          </w:p>
          <w:p w14:paraId="2F0D334E" w14:textId="77777777" w:rsidR="00C47C8E" w:rsidRPr="00C47C8E" w:rsidRDefault="00C47C8E" w:rsidP="009806A0">
            <w:pPr>
              <w:rPr>
                <w:rFonts w:ascii="Calibri" w:hAnsi="Calibri" w:cs="Calibri"/>
                <w:lang w:val="en-US"/>
              </w:rPr>
            </w:pPr>
          </w:p>
          <w:p w14:paraId="47ABEE42" w14:textId="48563A73" w:rsidR="009806A0" w:rsidRPr="00C47C8E" w:rsidRDefault="009806A0" w:rsidP="009806A0">
            <w:pPr>
              <w:rPr>
                <w:rFonts w:ascii="Calibri" w:hAnsi="Calibri" w:cs="Calibri"/>
                <w:lang w:val="en-US"/>
              </w:rPr>
            </w:pPr>
            <w:r w:rsidRPr="00C47C8E">
              <w:rPr>
                <w:rFonts w:ascii="Calibri" w:hAnsi="Calibri" w:cs="Calibri"/>
                <w:lang w:val="en-US"/>
              </w:rPr>
              <w:t>5</w:t>
            </w:r>
          </w:p>
        </w:tc>
        <w:tc>
          <w:tcPr>
            <w:tcW w:w="1581" w:type="dxa"/>
            <w:vAlign w:val="center"/>
          </w:tcPr>
          <w:p w14:paraId="29E02F66" w14:textId="1299BB8A" w:rsidR="009806A0" w:rsidRPr="00C47C8E" w:rsidRDefault="009806A0" w:rsidP="009806A0">
            <w:pPr>
              <w:rPr>
                <w:rFonts w:ascii="Calibri" w:hAnsi="Calibri" w:cs="Calibri"/>
                <w:lang w:val="en-US"/>
              </w:rPr>
            </w:pPr>
            <w:r w:rsidRPr="00C47C8E">
              <w:rPr>
                <w:rFonts w:ascii="Calibri" w:hAnsi="Calibri" w:cs="Calibri"/>
              </w:rPr>
              <w:t>Tüm</w:t>
            </w:r>
            <w:r w:rsidRPr="00C47C8E">
              <w:rPr>
                <w:rFonts w:ascii="Calibri" w:hAnsi="Calibri" w:cs="Calibri"/>
                <w:lang w:val="en-US"/>
              </w:rPr>
              <w:t xml:space="preserve"> Birimler</w:t>
            </w:r>
          </w:p>
        </w:tc>
        <w:tc>
          <w:tcPr>
            <w:tcW w:w="3394" w:type="dxa"/>
          </w:tcPr>
          <w:p w14:paraId="0EB60AB9" w14:textId="5760356E" w:rsidR="009806A0" w:rsidRPr="0082206E" w:rsidRDefault="009806A0" w:rsidP="009806A0">
            <w:pPr>
              <w:jc w:val="both"/>
              <w:rPr>
                <w:rFonts w:asciiTheme="minorHAnsi" w:hAnsiTheme="minorHAnsi" w:cstheme="minorHAnsi"/>
                <w:highlight w:val="yellow"/>
                <w:lang w:val="en-US"/>
              </w:rPr>
            </w:pPr>
            <w:r w:rsidRPr="00C47C8E">
              <w:rPr>
                <w:rStyle w:val="Gl"/>
                <w:rFonts w:asciiTheme="minorHAnsi" w:eastAsiaTheme="majorEastAsia" w:hAnsiTheme="minorHAnsi" w:cstheme="minorHAnsi"/>
                <w:b w:val="0"/>
              </w:rPr>
              <w:t>SYKK’n</w:t>
            </w:r>
            <w:r w:rsidR="0082206E" w:rsidRPr="00C47C8E">
              <w:rPr>
                <w:rStyle w:val="Gl"/>
                <w:rFonts w:asciiTheme="minorHAnsi" w:eastAsiaTheme="majorEastAsia" w:hAnsiTheme="minorHAnsi" w:cstheme="minorHAnsi"/>
                <w:b w:val="0"/>
              </w:rPr>
              <w:t>ı</w:t>
            </w:r>
            <w:r w:rsidRPr="00C47C8E">
              <w:rPr>
                <w:rStyle w:val="Gl"/>
                <w:rFonts w:asciiTheme="minorHAnsi" w:eastAsiaTheme="majorEastAsia" w:hAnsiTheme="minorHAnsi" w:cstheme="minorHAnsi"/>
                <w:b w:val="0"/>
              </w:rPr>
              <w:t>n kalite süreçleri kapsamında dış paydaşlarla yürüttüğü koordinasyon ve geri bildirim toplantıları</w:t>
            </w:r>
            <w:r w:rsidRPr="0082206E">
              <w:rPr>
                <w:rFonts w:asciiTheme="minorHAnsi" w:hAnsiTheme="minorHAnsi" w:cstheme="minorHAnsi"/>
              </w:rPr>
              <w:t xml:space="preserve"> özetlenmektedir. Toplantılar; </w:t>
            </w:r>
            <w:r w:rsidRPr="00C47C8E">
              <w:rPr>
                <w:rStyle w:val="Gl"/>
                <w:rFonts w:asciiTheme="minorHAnsi" w:eastAsiaTheme="majorEastAsia" w:hAnsiTheme="minorHAnsi" w:cstheme="minorHAnsi"/>
                <w:b w:val="0"/>
              </w:rPr>
              <w:t>yerel yönetimler</w:t>
            </w:r>
            <w:r w:rsidRPr="00C47C8E">
              <w:rPr>
                <w:rFonts w:asciiTheme="minorHAnsi" w:hAnsiTheme="minorHAnsi" w:cstheme="minorHAnsi"/>
                <w:b/>
              </w:rPr>
              <w:t xml:space="preserve">, </w:t>
            </w:r>
            <w:r w:rsidRPr="00C47C8E">
              <w:rPr>
                <w:rStyle w:val="Gl"/>
                <w:rFonts w:asciiTheme="minorHAnsi" w:eastAsiaTheme="majorEastAsia" w:hAnsiTheme="minorHAnsi" w:cstheme="minorHAnsi"/>
                <w:b w:val="0"/>
              </w:rPr>
              <w:t>diğer üniversiteler</w:t>
            </w:r>
            <w:r w:rsidRPr="0082206E">
              <w:rPr>
                <w:rFonts w:asciiTheme="minorHAnsi" w:hAnsiTheme="minorHAnsi" w:cstheme="minorHAnsi"/>
              </w:rPr>
              <w:t xml:space="preserve"> ve </w:t>
            </w:r>
            <w:r w:rsidRPr="00C47C8E">
              <w:rPr>
                <w:rStyle w:val="Gl"/>
                <w:rFonts w:asciiTheme="minorHAnsi" w:eastAsiaTheme="majorEastAsia" w:hAnsiTheme="minorHAnsi" w:cstheme="minorHAnsi"/>
                <w:b w:val="0"/>
              </w:rPr>
              <w:t>kamu kurumları</w:t>
            </w:r>
            <w:r w:rsidRPr="0082206E">
              <w:rPr>
                <w:rFonts w:asciiTheme="minorHAnsi" w:hAnsiTheme="minorHAnsi" w:cstheme="minorHAnsi"/>
              </w:rPr>
              <w:t xml:space="preserve"> ile sürdürülebilirlik, çevre, iklim değişikliği, enerji verimliliği ve yeşil kampüs uygulamaları ekseninde gerçekleştirilmiştir. Kampüs ulaşımı ve yerel yönetimlerle koordinasyon, üniversiteler arası iş birliği protokolleri, kamu binalarında enerji verimliliği ve sıfır atık çalıştayları bu sürecin temel başlıklarını oluşturmuştur. Ayrıca “Sürdürülebilirliğe Merhaba De” projesi kapsamında Millî Eğitim Müdürlüğü ve üniversitelerle yapılan toplantılar, sürdürülebilirlik çalışmalarının toplumsal ve kurumsal paydaşlara yayılımını destekleyen önemli dış paydaş etkileşimleri olarak öne çıkmaktadır.</w:t>
            </w:r>
          </w:p>
        </w:tc>
      </w:tr>
    </w:tbl>
    <w:p w14:paraId="6175FE03" w14:textId="77777777" w:rsidR="00EA1391" w:rsidRPr="00175008" w:rsidRDefault="00EA1391" w:rsidP="00EA1391">
      <w:pPr>
        <w:jc w:val="both"/>
        <w:rPr>
          <w:rFonts w:ascii="Calibri" w:hAnsi="Calibri"/>
          <w:sz w:val="22"/>
          <w:szCs w:val="22"/>
        </w:rPr>
      </w:pPr>
    </w:p>
    <w:tbl>
      <w:tblPr>
        <w:tblStyle w:val="TabloKlavuzu132"/>
        <w:tblW w:w="9634" w:type="dxa"/>
        <w:tblLook w:val="04A0" w:firstRow="1" w:lastRow="0" w:firstColumn="1" w:lastColumn="0" w:noHBand="0" w:noVBand="1"/>
      </w:tblPr>
      <w:tblGrid>
        <w:gridCol w:w="4531"/>
        <w:gridCol w:w="1985"/>
        <w:gridCol w:w="3118"/>
      </w:tblGrid>
      <w:tr w:rsidR="00EA1391" w:rsidRPr="00175008" w14:paraId="1EBAE9E2" w14:textId="77777777">
        <w:tc>
          <w:tcPr>
            <w:tcW w:w="4531" w:type="dxa"/>
          </w:tcPr>
          <w:p w14:paraId="069E9E9F" w14:textId="77777777" w:rsidR="00EA1391" w:rsidRPr="00175008" w:rsidRDefault="00EA1391">
            <w:pPr>
              <w:jc w:val="both"/>
              <w:rPr>
                <w:rFonts w:ascii="Calibri" w:hAnsi="Calibri" w:cs="Calibri"/>
                <w:b/>
                <w:color w:val="FF0000"/>
              </w:rPr>
            </w:pPr>
            <w:r w:rsidRPr="00175008">
              <w:rPr>
                <w:rFonts w:ascii="Calibri" w:hAnsi="Calibri" w:cs="Calibri"/>
                <w:b/>
              </w:rPr>
              <w:t>Toplantı Gündemi (Konusu)</w:t>
            </w:r>
          </w:p>
        </w:tc>
        <w:tc>
          <w:tcPr>
            <w:tcW w:w="1985" w:type="dxa"/>
          </w:tcPr>
          <w:p w14:paraId="0E37F1F6" w14:textId="77777777" w:rsidR="00EA1391" w:rsidRPr="00175008" w:rsidRDefault="00EA1391">
            <w:pPr>
              <w:jc w:val="both"/>
              <w:rPr>
                <w:rFonts w:ascii="Calibri" w:hAnsi="Calibri" w:cs="Calibri"/>
                <w:b/>
              </w:rPr>
            </w:pPr>
            <w:r w:rsidRPr="00175008">
              <w:rPr>
                <w:rFonts w:ascii="Calibri" w:hAnsi="Calibri" w:cs="Calibri"/>
                <w:b/>
              </w:rPr>
              <w:t>Katılımcı Sayısı</w:t>
            </w:r>
          </w:p>
        </w:tc>
        <w:tc>
          <w:tcPr>
            <w:tcW w:w="3118" w:type="dxa"/>
          </w:tcPr>
          <w:p w14:paraId="134A26B0" w14:textId="77777777" w:rsidR="00EA1391" w:rsidRPr="00175008" w:rsidRDefault="00EA1391">
            <w:pPr>
              <w:jc w:val="both"/>
              <w:rPr>
                <w:rFonts w:ascii="Calibri" w:hAnsi="Calibri" w:cs="Calibri"/>
              </w:rPr>
            </w:pPr>
            <w:r w:rsidRPr="00175008">
              <w:rPr>
                <w:rFonts w:ascii="Calibri" w:hAnsi="Calibri" w:cs="Calibri"/>
                <w:b/>
              </w:rPr>
              <w:t>Katılımcı Dış Paydaşlar</w:t>
            </w:r>
          </w:p>
        </w:tc>
      </w:tr>
      <w:tr w:rsidR="00EA1391" w:rsidRPr="00175008" w14:paraId="26D70CEF" w14:textId="77777777">
        <w:tc>
          <w:tcPr>
            <w:tcW w:w="4531" w:type="dxa"/>
          </w:tcPr>
          <w:p w14:paraId="03AB4292" w14:textId="08876906" w:rsidR="00EA1391" w:rsidRPr="00175008" w:rsidRDefault="00BB0B3E">
            <w:pPr>
              <w:jc w:val="both"/>
              <w:rPr>
                <w:rFonts w:ascii="Calibri" w:hAnsi="Calibri"/>
                <w:i/>
                <w:color w:val="7F7F7F"/>
                <w:sz w:val="18"/>
              </w:rPr>
            </w:pPr>
            <w:r w:rsidRPr="00BB0B3E">
              <w:rPr>
                <w:rFonts w:ascii="Calibri" w:hAnsi="Calibri"/>
                <w:i/>
                <w:color w:val="7F7F7F"/>
                <w:sz w:val="18"/>
              </w:rPr>
              <w:t>Kampüs Ulaşımı ve Yerel Yönetimlerle Koordinasyon</w:t>
            </w:r>
          </w:p>
        </w:tc>
        <w:tc>
          <w:tcPr>
            <w:tcW w:w="1985" w:type="dxa"/>
          </w:tcPr>
          <w:p w14:paraId="5C2588BE" w14:textId="4303F468" w:rsidR="00EA1391" w:rsidRPr="00175008" w:rsidRDefault="00C24FE4" w:rsidP="00C47C8E">
            <w:pPr>
              <w:jc w:val="center"/>
              <w:rPr>
                <w:rFonts w:ascii="Calibri" w:hAnsi="Calibri"/>
                <w:i/>
                <w:color w:val="7F7F7F"/>
                <w:sz w:val="18"/>
              </w:rPr>
            </w:pPr>
            <w:r>
              <w:rPr>
                <w:rFonts w:ascii="Calibri" w:hAnsi="Calibri"/>
                <w:i/>
                <w:color w:val="7F7F7F"/>
                <w:sz w:val="18"/>
              </w:rPr>
              <w:t>4</w:t>
            </w:r>
          </w:p>
        </w:tc>
        <w:tc>
          <w:tcPr>
            <w:tcW w:w="3118" w:type="dxa"/>
          </w:tcPr>
          <w:p w14:paraId="26FBD996" w14:textId="218D2149" w:rsidR="00EA1391" w:rsidRPr="00175008" w:rsidRDefault="00BB0B3E">
            <w:pPr>
              <w:jc w:val="both"/>
              <w:rPr>
                <w:rFonts w:ascii="Calibri" w:hAnsi="Calibri"/>
                <w:i/>
                <w:color w:val="7F7F7F"/>
                <w:sz w:val="18"/>
              </w:rPr>
            </w:pPr>
            <w:r>
              <w:rPr>
                <w:rFonts w:ascii="Calibri" w:hAnsi="Calibri"/>
                <w:i/>
                <w:color w:val="7F7F7F"/>
                <w:sz w:val="18"/>
              </w:rPr>
              <w:t>MBB personeli</w:t>
            </w:r>
          </w:p>
        </w:tc>
      </w:tr>
      <w:tr w:rsidR="00C24FE4" w:rsidRPr="00175008" w14:paraId="649F6751" w14:textId="77777777">
        <w:tc>
          <w:tcPr>
            <w:tcW w:w="4531" w:type="dxa"/>
          </w:tcPr>
          <w:p w14:paraId="23180491" w14:textId="09B7771C" w:rsidR="00C24FE4" w:rsidRPr="00BB0B3E" w:rsidRDefault="00C24FE4" w:rsidP="00C24FE4">
            <w:pPr>
              <w:jc w:val="both"/>
              <w:rPr>
                <w:rFonts w:ascii="Calibri" w:hAnsi="Calibri"/>
                <w:i/>
                <w:color w:val="7F7F7F"/>
                <w:sz w:val="18"/>
              </w:rPr>
            </w:pPr>
            <w:r w:rsidRPr="00BB0B3E">
              <w:rPr>
                <w:rFonts w:ascii="Calibri" w:hAnsi="Calibri"/>
                <w:i/>
                <w:color w:val="7F7F7F"/>
                <w:sz w:val="18"/>
              </w:rPr>
              <w:t>Uşak Üniversitesi arasında enerji, çevre ve sürdürülebilirlik alanlarını kapsayan iş birliği protokolü</w:t>
            </w:r>
          </w:p>
        </w:tc>
        <w:tc>
          <w:tcPr>
            <w:tcW w:w="1985" w:type="dxa"/>
          </w:tcPr>
          <w:p w14:paraId="6B73FD0C" w14:textId="4971D2FB" w:rsidR="00C24FE4" w:rsidRPr="00521A73" w:rsidRDefault="00C24FE4" w:rsidP="00C47C8E">
            <w:pPr>
              <w:jc w:val="center"/>
              <w:rPr>
                <w:rFonts w:ascii="Calibri" w:hAnsi="Calibri"/>
                <w:i/>
                <w:color w:val="7F7F7F"/>
                <w:sz w:val="18"/>
              </w:rPr>
            </w:pPr>
            <w:r w:rsidRPr="00521A73">
              <w:rPr>
                <w:rFonts w:ascii="Calibri" w:hAnsi="Calibri"/>
                <w:i/>
                <w:color w:val="7F7F7F"/>
                <w:sz w:val="18"/>
              </w:rPr>
              <w:t>8</w:t>
            </w:r>
          </w:p>
        </w:tc>
        <w:tc>
          <w:tcPr>
            <w:tcW w:w="3118" w:type="dxa"/>
          </w:tcPr>
          <w:p w14:paraId="5BBFB569" w14:textId="651D56C7" w:rsidR="00C24FE4" w:rsidRPr="00BB0B3E" w:rsidRDefault="00C24FE4" w:rsidP="00C24FE4">
            <w:pPr>
              <w:jc w:val="both"/>
              <w:rPr>
                <w:rFonts w:ascii="Calibri" w:hAnsi="Calibri"/>
                <w:i/>
                <w:color w:val="7F7F7F"/>
                <w:sz w:val="18"/>
              </w:rPr>
            </w:pPr>
            <w:r w:rsidRPr="00BB0B3E">
              <w:rPr>
                <w:rFonts w:ascii="Calibri" w:hAnsi="Calibri"/>
                <w:i/>
                <w:color w:val="7F7F7F"/>
                <w:sz w:val="18"/>
              </w:rPr>
              <w:t>Uşak Üniversitesi Enerji, Çevre ve Sürdürülebilirlik Uygulama ve Araştırma Merkezi</w:t>
            </w:r>
          </w:p>
        </w:tc>
      </w:tr>
      <w:tr w:rsidR="00C24FE4" w:rsidRPr="00175008" w14:paraId="691BC575" w14:textId="77777777">
        <w:tc>
          <w:tcPr>
            <w:tcW w:w="4531" w:type="dxa"/>
          </w:tcPr>
          <w:p w14:paraId="2ABC05E7" w14:textId="2C54E1E5" w:rsidR="00C24FE4" w:rsidRPr="00BB0B3E" w:rsidRDefault="00C24FE4" w:rsidP="00C24FE4">
            <w:pPr>
              <w:jc w:val="both"/>
              <w:rPr>
                <w:rFonts w:ascii="Calibri" w:hAnsi="Calibri"/>
                <w:i/>
                <w:color w:val="7F7F7F"/>
                <w:sz w:val="18"/>
              </w:rPr>
            </w:pPr>
            <w:r w:rsidRPr="00BB0B3E">
              <w:rPr>
                <w:rFonts w:ascii="Calibri" w:hAnsi="Calibri"/>
                <w:i/>
                <w:color w:val="7F7F7F"/>
                <w:sz w:val="18"/>
              </w:rPr>
              <w:t>İstanbul Medipol Üniversitesi ile MSKÜ arasında sürdürülebilirlik, çevre, iklim değişikliği, yenilenebilir enerji ve yeşil kampüs uygulamalarını kapsayan iş birliği protokolü</w:t>
            </w:r>
          </w:p>
        </w:tc>
        <w:tc>
          <w:tcPr>
            <w:tcW w:w="1985" w:type="dxa"/>
          </w:tcPr>
          <w:p w14:paraId="0A3B45D7" w14:textId="2EB7C020" w:rsidR="00C24FE4" w:rsidRPr="00521A73" w:rsidRDefault="00C24FE4" w:rsidP="00C47C8E">
            <w:pPr>
              <w:jc w:val="center"/>
              <w:rPr>
                <w:rFonts w:ascii="Calibri" w:hAnsi="Calibri"/>
                <w:i/>
                <w:color w:val="7F7F7F"/>
                <w:sz w:val="18"/>
              </w:rPr>
            </w:pPr>
            <w:r w:rsidRPr="00521A73">
              <w:rPr>
                <w:rFonts w:ascii="Calibri" w:hAnsi="Calibri"/>
                <w:i/>
                <w:color w:val="7F7F7F"/>
                <w:sz w:val="18"/>
              </w:rPr>
              <w:t>4</w:t>
            </w:r>
          </w:p>
        </w:tc>
        <w:tc>
          <w:tcPr>
            <w:tcW w:w="3118" w:type="dxa"/>
          </w:tcPr>
          <w:p w14:paraId="1EF2F132" w14:textId="3401B79D" w:rsidR="00C24FE4" w:rsidRPr="00BB0B3E" w:rsidRDefault="00C24FE4" w:rsidP="00C24FE4">
            <w:pPr>
              <w:jc w:val="both"/>
              <w:rPr>
                <w:rFonts w:ascii="Calibri" w:hAnsi="Calibri"/>
                <w:i/>
                <w:color w:val="7F7F7F"/>
                <w:sz w:val="18"/>
              </w:rPr>
            </w:pPr>
            <w:r w:rsidRPr="00BB0B3E">
              <w:rPr>
                <w:rFonts w:ascii="Calibri" w:hAnsi="Calibri"/>
                <w:i/>
                <w:color w:val="7F7F7F"/>
                <w:sz w:val="18"/>
              </w:rPr>
              <w:t>İstanbul Medipol Üniversitesi</w:t>
            </w:r>
          </w:p>
        </w:tc>
      </w:tr>
      <w:tr w:rsidR="00C24FE4" w:rsidRPr="00175008" w14:paraId="39E5DA5E" w14:textId="77777777">
        <w:tc>
          <w:tcPr>
            <w:tcW w:w="4531" w:type="dxa"/>
          </w:tcPr>
          <w:p w14:paraId="0014641C" w14:textId="1654F2B5" w:rsidR="00C24FE4" w:rsidRPr="00BB0B3E" w:rsidRDefault="00C24FE4" w:rsidP="00C24FE4">
            <w:pPr>
              <w:jc w:val="both"/>
              <w:rPr>
                <w:rFonts w:ascii="Calibri" w:hAnsi="Calibri"/>
                <w:i/>
                <w:color w:val="7F7F7F"/>
                <w:sz w:val="18"/>
              </w:rPr>
            </w:pPr>
            <w:r w:rsidRPr="00BB0B3E">
              <w:rPr>
                <w:rFonts w:ascii="Calibri" w:hAnsi="Calibri"/>
                <w:i/>
                <w:color w:val="7F7F7F"/>
                <w:sz w:val="18"/>
              </w:rPr>
              <w:t>Muğla Büyükşehir Belediyesi, Çevre Şehircilik ve İklim Değişikliği İl Müdürlüğü, Menteşe Belediyesi Fen İşleri ve Tarım İl Müdürlüğü ile tanışma ve iş birliği görüşmeleri</w:t>
            </w:r>
          </w:p>
        </w:tc>
        <w:tc>
          <w:tcPr>
            <w:tcW w:w="1985" w:type="dxa"/>
          </w:tcPr>
          <w:p w14:paraId="29514184" w14:textId="5A525667" w:rsidR="00C24FE4" w:rsidRPr="00521A73" w:rsidRDefault="00C24FE4" w:rsidP="00C47C8E">
            <w:pPr>
              <w:jc w:val="center"/>
              <w:rPr>
                <w:rFonts w:ascii="Calibri" w:hAnsi="Calibri"/>
                <w:i/>
                <w:color w:val="7F7F7F"/>
                <w:sz w:val="18"/>
              </w:rPr>
            </w:pPr>
            <w:r w:rsidRPr="00521A73">
              <w:rPr>
                <w:rFonts w:ascii="Calibri" w:hAnsi="Calibri"/>
                <w:i/>
                <w:color w:val="7F7F7F"/>
                <w:sz w:val="18"/>
              </w:rPr>
              <w:t>5</w:t>
            </w:r>
          </w:p>
        </w:tc>
        <w:tc>
          <w:tcPr>
            <w:tcW w:w="3118" w:type="dxa"/>
          </w:tcPr>
          <w:p w14:paraId="2D4B3966" w14:textId="75C90FC6" w:rsidR="00C24FE4" w:rsidRPr="00BB0B3E" w:rsidRDefault="00C24FE4" w:rsidP="00C24FE4">
            <w:pPr>
              <w:jc w:val="both"/>
              <w:rPr>
                <w:rFonts w:ascii="Calibri" w:hAnsi="Calibri"/>
                <w:i/>
                <w:color w:val="7F7F7F"/>
                <w:sz w:val="18"/>
              </w:rPr>
            </w:pPr>
            <w:r w:rsidRPr="00BB0B3E">
              <w:rPr>
                <w:rFonts w:ascii="Calibri" w:hAnsi="Calibri"/>
                <w:i/>
                <w:color w:val="7F7F7F"/>
                <w:sz w:val="18"/>
              </w:rPr>
              <w:t>Muğla Büyükşehir Belediyesi, Çevre Şehircilik ve İklim Değişikliği İl Müdürlüğü, Menteşe Belediyesi Fen İşleri ve Tarım İl Müdürlüğü</w:t>
            </w:r>
          </w:p>
        </w:tc>
      </w:tr>
      <w:tr w:rsidR="00C24FE4" w:rsidRPr="00175008" w14:paraId="1AF7AEAB" w14:textId="77777777">
        <w:tc>
          <w:tcPr>
            <w:tcW w:w="4531" w:type="dxa"/>
          </w:tcPr>
          <w:p w14:paraId="5D1CEDEB" w14:textId="650D9E8D" w:rsidR="00C24FE4" w:rsidRPr="00BB0B3E" w:rsidRDefault="00C24FE4" w:rsidP="00C24FE4">
            <w:pPr>
              <w:jc w:val="both"/>
              <w:rPr>
                <w:rFonts w:ascii="Calibri" w:hAnsi="Calibri"/>
                <w:i/>
                <w:color w:val="7F7F7F"/>
                <w:sz w:val="18"/>
              </w:rPr>
            </w:pPr>
            <w:r w:rsidRPr="00BB0B3E">
              <w:rPr>
                <w:rFonts w:ascii="Calibri" w:hAnsi="Calibri"/>
                <w:i/>
                <w:color w:val="7F7F7F"/>
                <w:sz w:val="18"/>
              </w:rPr>
              <w:t>Kamu Binalarında Enerji Verimliliği (KABEV) ve Kamu ve Belediye Yenilenebilir Enerji Projeleri Bilgilendirme Toplantısı</w:t>
            </w:r>
          </w:p>
        </w:tc>
        <w:tc>
          <w:tcPr>
            <w:tcW w:w="1985" w:type="dxa"/>
          </w:tcPr>
          <w:p w14:paraId="39E0317B" w14:textId="23C991E6" w:rsidR="00C24FE4" w:rsidRPr="0082206E" w:rsidRDefault="00C24FE4" w:rsidP="00C47C8E">
            <w:pPr>
              <w:jc w:val="center"/>
              <w:rPr>
                <w:rFonts w:ascii="Calibri" w:hAnsi="Calibri"/>
                <w:i/>
                <w:color w:val="7F7F7F"/>
                <w:sz w:val="18"/>
              </w:rPr>
            </w:pPr>
            <w:r w:rsidRPr="0082206E">
              <w:rPr>
                <w:rFonts w:ascii="Calibri" w:hAnsi="Calibri"/>
                <w:i/>
                <w:color w:val="7F7F7F"/>
                <w:sz w:val="18"/>
              </w:rPr>
              <w:t>30</w:t>
            </w:r>
          </w:p>
        </w:tc>
        <w:tc>
          <w:tcPr>
            <w:tcW w:w="3118" w:type="dxa"/>
          </w:tcPr>
          <w:p w14:paraId="68D6FEBE" w14:textId="238A51D2" w:rsidR="00C24FE4" w:rsidRPr="00BB0B3E" w:rsidRDefault="00C24FE4" w:rsidP="00C24FE4">
            <w:pPr>
              <w:jc w:val="both"/>
              <w:rPr>
                <w:rFonts w:ascii="Calibri" w:hAnsi="Calibri"/>
                <w:i/>
                <w:color w:val="7F7F7F"/>
                <w:sz w:val="18"/>
              </w:rPr>
            </w:pPr>
            <w:r w:rsidRPr="00BB0B3E">
              <w:rPr>
                <w:rFonts w:ascii="Calibri" w:hAnsi="Calibri"/>
                <w:i/>
                <w:color w:val="7F7F7F"/>
                <w:sz w:val="18"/>
              </w:rPr>
              <w:t>Uşak Üniversitesi İdari Personeli</w:t>
            </w:r>
          </w:p>
        </w:tc>
      </w:tr>
      <w:tr w:rsidR="00C24FE4" w:rsidRPr="00175008" w14:paraId="08AC4474" w14:textId="77777777">
        <w:tc>
          <w:tcPr>
            <w:tcW w:w="4531" w:type="dxa"/>
          </w:tcPr>
          <w:p w14:paraId="2C7319AE" w14:textId="1C3EE2DD" w:rsidR="00C24FE4" w:rsidRPr="00BB0B3E" w:rsidRDefault="00C24FE4" w:rsidP="00C24FE4">
            <w:pPr>
              <w:jc w:val="both"/>
              <w:rPr>
                <w:rFonts w:ascii="Calibri" w:hAnsi="Calibri"/>
                <w:i/>
                <w:color w:val="7F7F7F"/>
                <w:sz w:val="18"/>
              </w:rPr>
            </w:pPr>
            <w:r w:rsidRPr="00D255EC">
              <w:rPr>
                <w:rFonts w:ascii="Calibri" w:hAnsi="Calibri"/>
                <w:i/>
                <w:color w:val="7F7F7F"/>
                <w:sz w:val="18"/>
              </w:rPr>
              <w:t>Türkiye Sıfır Atık Çalıştayları – Muğla Çalıştayı</w:t>
            </w:r>
          </w:p>
        </w:tc>
        <w:tc>
          <w:tcPr>
            <w:tcW w:w="1985" w:type="dxa"/>
          </w:tcPr>
          <w:p w14:paraId="56ACF576" w14:textId="06EEEE4A" w:rsidR="00C24FE4" w:rsidRPr="00D255EC" w:rsidRDefault="00C24FE4" w:rsidP="00C47C8E">
            <w:pPr>
              <w:jc w:val="center"/>
              <w:rPr>
                <w:rFonts w:ascii="Calibri" w:hAnsi="Calibri"/>
                <w:i/>
                <w:color w:val="7F7F7F"/>
                <w:sz w:val="18"/>
              </w:rPr>
            </w:pPr>
            <w:r w:rsidRPr="00D255EC">
              <w:rPr>
                <w:rFonts w:ascii="Calibri" w:hAnsi="Calibri"/>
                <w:i/>
                <w:color w:val="7F7F7F"/>
                <w:sz w:val="18"/>
              </w:rPr>
              <w:t>300</w:t>
            </w:r>
            <w:r>
              <w:rPr>
                <w:rFonts w:ascii="Calibri" w:hAnsi="Calibri"/>
                <w:i/>
                <w:color w:val="7F7F7F"/>
                <w:sz w:val="18"/>
              </w:rPr>
              <w:t>-1200</w:t>
            </w:r>
          </w:p>
        </w:tc>
        <w:tc>
          <w:tcPr>
            <w:tcW w:w="3118" w:type="dxa"/>
          </w:tcPr>
          <w:p w14:paraId="4451941F" w14:textId="4DCCC8A6" w:rsidR="00C24FE4" w:rsidRPr="00BB0B3E" w:rsidRDefault="00C24FE4" w:rsidP="00C24FE4">
            <w:pPr>
              <w:jc w:val="both"/>
              <w:rPr>
                <w:rFonts w:ascii="Calibri" w:hAnsi="Calibri"/>
                <w:i/>
                <w:color w:val="7F7F7F"/>
                <w:sz w:val="18"/>
              </w:rPr>
            </w:pPr>
            <w:r>
              <w:rPr>
                <w:rFonts w:ascii="Calibri" w:hAnsi="Calibri"/>
                <w:i/>
                <w:color w:val="7F7F7F"/>
                <w:sz w:val="18"/>
              </w:rPr>
              <w:t>Kamu Kurumları</w:t>
            </w:r>
          </w:p>
        </w:tc>
      </w:tr>
      <w:tr w:rsidR="00C24FE4" w:rsidRPr="00175008" w14:paraId="3E7DADDC" w14:textId="77777777">
        <w:tc>
          <w:tcPr>
            <w:tcW w:w="4531" w:type="dxa"/>
          </w:tcPr>
          <w:p w14:paraId="687D0E52" w14:textId="13945618" w:rsidR="00C24FE4" w:rsidRPr="00D255EC" w:rsidRDefault="00C24FE4" w:rsidP="00C24FE4">
            <w:pPr>
              <w:jc w:val="both"/>
              <w:rPr>
                <w:rFonts w:ascii="Calibri" w:hAnsi="Calibri"/>
                <w:i/>
                <w:color w:val="7F7F7F"/>
                <w:sz w:val="18"/>
              </w:rPr>
            </w:pPr>
            <w:r w:rsidRPr="00D255EC">
              <w:rPr>
                <w:rFonts w:ascii="Calibri" w:hAnsi="Calibri"/>
                <w:i/>
                <w:color w:val="7F7F7F"/>
                <w:sz w:val="18"/>
              </w:rPr>
              <w:t>Sürdürülebilirliğe Merhaba De Projesi Toplantıları</w:t>
            </w:r>
          </w:p>
        </w:tc>
        <w:tc>
          <w:tcPr>
            <w:tcW w:w="1985" w:type="dxa"/>
          </w:tcPr>
          <w:p w14:paraId="209B51E8" w14:textId="67269E61" w:rsidR="00C24FE4" w:rsidRPr="00D255EC" w:rsidRDefault="00C24FE4" w:rsidP="00C47C8E">
            <w:pPr>
              <w:jc w:val="center"/>
              <w:rPr>
                <w:rFonts w:ascii="Calibri" w:hAnsi="Calibri"/>
                <w:i/>
                <w:color w:val="7F7F7F"/>
                <w:sz w:val="18"/>
              </w:rPr>
            </w:pPr>
            <w:r w:rsidRPr="00D255EC">
              <w:rPr>
                <w:rFonts w:ascii="Calibri" w:hAnsi="Calibri"/>
                <w:i/>
                <w:color w:val="7F7F7F"/>
                <w:sz w:val="18"/>
              </w:rPr>
              <w:t>10</w:t>
            </w:r>
          </w:p>
        </w:tc>
        <w:tc>
          <w:tcPr>
            <w:tcW w:w="3118" w:type="dxa"/>
          </w:tcPr>
          <w:p w14:paraId="01A1FD43" w14:textId="00D24009" w:rsidR="00C24FE4" w:rsidRDefault="00C24FE4" w:rsidP="00C24FE4">
            <w:pPr>
              <w:jc w:val="both"/>
              <w:rPr>
                <w:rFonts w:ascii="Calibri" w:hAnsi="Calibri"/>
                <w:i/>
                <w:color w:val="7F7F7F"/>
                <w:sz w:val="18"/>
              </w:rPr>
            </w:pPr>
            <w:r>
              <w:rPr>
                <w:rFonts w:ascii="Calibri" w:hAnsi="Calibri"/>
                <w:i/>
                <w:color w:val="7F7F7F"/>
                <w:sz w:val="18"/>
              </w:rPr>
              <w:t>Muğla İl Milli Eğitim Müdürlüğü ve Uşak Üniversites</w:t>
            </w:r>
          </w:p>
        </w:tc>
      </w:tr>
    </w:tbl>
    <w:p w14:paraId="524B7706" w14:textId="77777777" w:rsidR="00EA1391" w:rsidRDefault="00EA1391" w:rsidP="00EA1391"/>
    <w:tbl>
      <w:tblPr>
        <w:tblStyle w:val="TabloKlavuzu131"/>
        <w:tblW w:w="9634" w:type="dxa"/>
        <w:tblLook w:val="04A0" w:firstRow="1" w:lastRow="0" w:firstColumn="1" w:lastColumn="0" w:noHBand="0" w:noVBand="1"/>
      </w:tblPr>
      <w:tblGrid>
        <w:gridCol w:w="3681"/>
        <w:gridCol w:w="992"/>
        <w:gridCol w:w="1559"/>
        <w:gridCol w:w="3402"/>
      </w:tblGrid>
      <w:tr w:rsidR="00EA1391" w:rsidRPr="00A064ED" w14:paraId="46A6E887" w14:textId="77777777">
        <w:tc>
          <w:tcPr>
            <w:tcW w:w="3681" w:type="dxa"/>
            <w:shd w:val="clear" w:color="auto" w:fill="A6A6A6"/>
          </w:tcPr>
          <w:p w14:paraId="342210E6" w14:textId="77777777" w:rsidR="00EA1391" w:rsidRPr="00A064ED" w:rsidRDefault="00EA1391">
            <w:pPr>
              <w:jc w:val="both"/>
              <w:rPr>
                <w:rFonts w:ascii="Calibri" w:hAnsi="Calibri" w:cs="Calibri"/>
                <w:b/>
              </w:rPr>
            </w:pPr>
            <w:r w:rsidRPr="00A064ED">
              <w:rPr>
                <w:rFonts w:ascii="Calibri" w:hAnsi="Calibri" w:cs="Calibri"/>
                <w:b/>
              </w:rPr>
              <w:t xml:space="preserve">Gösterge </w:t>
            </w:r>
            <w:r>
              <w:rPr>
                <w:rFonts w:ascii="Calibri" w:hAnsi="Calibri" w:cs="Calibri"/>
                <w:b/>
              </w:rPr>
              <w:t>4</w:t>
            </w:r>
          </w:p>
        </w:tc>
        <w:tc>
          <w:tcPr>
            <w:tcW w:w="992" w:type="dxa"/>
            <w:shd w:val="clear" w:color="auto" w:fill="A6A6A6"/>
          </w:tcPr>
          <w:p w14:paraId="19EF1ABA" w14:textId="77777777" w:rsidR="00EA1391" w:rsidRPr="00A064ED" w:rsidRDefault="00EA1391">
            <w:pPr>
              <w:jc w:val="center"/>
              <w:rPr>
                <w:rFonts w:ascii="Calibri" w:hAnsi="Calibri" w:cs="Calibri"/>
                <w:b/>
              </w:rPr>
            </w:pPr>
            <w:r w:rsidRPr="00A064ED">
              <w:rPr>
                <w:rFonts w:ascii="Calibri" w:hAnsi="Calibri" w:cs="Calibri"/>
                <w:b/>
              </w:rPr>
              <w:t>(</w:t>
            </w:r>
            <w:proofErr w:type="gramStart"/>
            <w:r w:rsidRPr="00A064ED">
              <w:rPr>
                <w:rFonts w:ascii="Calibri" w:hAnsi="Calibri" w:cs="Calibri"/>
                <w:b/>
              </w:rPr>
              <w:t>m</w:t>
            </w:r>
            <w:proofErr w:type="gramEnd"/>
            <w:r w:rsidRPr="00A064ED">
              <w:rPr>
                <w:rFonts w:ascii="Calibri" w:hAnsi="Calibri" w:cs="Calibri"/>
                <w:b/>
                <w:vertAlign w:val="superscript"/>
              </w:rPr>
              <w:t>2)</w:t>
            </w:r>
          </w:p>
        </w:tc>
        <w:tc>
          <w:tcPr>
            <w:tcW w:w="1559" w:type="dxa"/>
            <w:shd w:val="clear" w:color="auto" w:fill="A6A6A6"/>
          </w:tcPr>
          <w:p w14:paraId="04E11CE1" w14:textId="77777777" w:rsidR="00EA1391" w:rsidRPr="00A064ED" w:rsidRDefault="00EA1391">
            <w:pPr>
              <w:rPr>
                <w:rFonts w:ascii="Calibri" w:hAnsi="Calibri" w:cs="Calibri"/>
                <w:b/>
              </w:rPr>
            </w:pPr>
            <w:r w:rsidRPr="00A064ED">
              <w:rPr>
                <w:rFonts w:ascii="Calibri" w:hAnsi="Calibri" w:cs="Calibri"/>
                <w:b/>
              </w:rPr>
              <w:t xml:space="preserve">Sorumlu Birim </w:t>
            </w:r>
          </w:p>
        </w:tc>
        <w:tc>
          <w:tcPr>
            <w:tcW w:w="3402" w:type="dxa"/>
            <w:shd w:val="clear" w:color="auto" w:fill="A6A6A6"/>
          </w:tcPr>
          <w:p w14:paraId="4B1D85E8" w14:textId="77777777" w:rsidR="00EA1391" w:rsidRPr="00A064ED" w:rsidRDefault="00EA1391">
            <w:pPr>
              <w:rPr>
                <w:rFonts w:ascii="Calibri" w:hAnsi="Calibri" w:cs="Calibri"/>
                <w:b/>
              </w:rPr>
            </w:pPr>
            <w:r w:rsidRPr="00A064ED">
              <w:rPr>
                <w:rFonts w:ascii="Calibri" w:hAnsi="Calibri" w:cs="Calibri"/>
                <w:b/>
              </w:rPr>
              <w:t>Açıklama</w:t>
            </w:r>
          </w:p>
        </w:tc>
      </w:tr>
      <w:tr w:rsidR="00EA1391" w:rsidRPr="00A064ED" w14:paraId="606D18EF" w14:textId="77777777">
        <w:trPr>
          <w:trHeight w:val="1709"/>
        </w:trPr>
        <w:tc>
          <w:tcPr>
            <w:tcW w:w="3681" w:type="dxa"/>
            <w:vAlign w:val="center"/>
          </w:tcPr>
          <w:p w14:paraId="0C335551" w14:textId="287615E6" w:rsidR="00EA1391" w:rsidRPr="00A064ED" w:rsidRDefault="00EA1391">
            <w:pPr>
              <w:jc w:val="both"/>
              <w:rPr>
                <w:rFonts w:ascii="Calibri" w:hAnsi="Calibri" w:cs="Calibri"/>
              </w:rPr>
            </w:pPr>
            <w:r w:rsidRPr="00A064ED">
              <w:rPr>
                <w:rFonts w:ascii="Calibri" w:hAnsi="Calibri" w:cs="Calibri"/>
              </w:rPr>
              <w:t xml:space="preserve">Eğitim + Araştırma Alanlarının Toplam Miktarı </w:t>
            </w:r>
            <w:r w:rsidRPr="00A064ED">
              <w:rPr>
                <w:rFonts w:ascii="Calibri" w:hAnsi="Calibri" w:cs="Calibri"/>
                <w:b/>
              </w:rPr>
              <w:t>(m</w:t>
            </w:r>
            <w:r>
              <w:rPr>
                <w:rFonts w:ascii="Calibri" w:hAnsi="Calibri" w:cs="Calibri"/>
                <w:b/>
                <w:vertAlign w:val="superscript"/>
              </w:rPr>
              <w:t>2</w:t>
            </w:r>
            <w:r>
              <w:rPr>
                <w:rFonts w:ascii="Calibri" w:hAnsi="Calibri" w:cs="Calibri"/>
              </w:rPr>
              <w:t>)</w:t>
            </w:r>
          </w:p>
        </w:tc>
        <w:tc>
          <w:tcPr>
            <w:tcW w:w="992" w:type="dxa"/>
            <w:vAlign w:val="center"/>
          </w:tcPr>
          <w:p w14:paraId="285CC8D6" w14:textId="77777777" w:rsidR="00EA1391" w:rsidRPr="00A064ED" w:rsidRDefault="00EA1391">
            <w:pPr>
              <w:rPr>
                <w:rFonts w:ascii="Calibri" w:hAnsi="Calibri" w:cs="Calibri"/>
              </w:rPr>
            </w:pPr>
          </w:p>
        </w:tc>
        <w:tc>
          <w:tcPr>
            <w:tcW w:w="1559" w:type="dxa"/>
            <w:vAlign w:val="center"/>
          </w:tcPr>
          <w:p w14:paraId="0A918D5E" w14:textId="77777777" w:rsidR="00EA1391" w:rsidRPr="00A064ED" w:rsidRDefault="00EA1391">
            <w:pPr>
              <w:jc w:val="center"/>
              <w:rPr>
                <w:rFonts w:ascii="Calibri" w:hAnsi="Calibri" w:cs="Calibri"/>
                <w:b/>
              </w:rPr>
            </w:pPr>
            <w:r w:rsidRPr="00A064ED">
              <w:rPr>
                <w:rFonts w:ascii="Calibri" w:hAnsi="Calibri" w:cs="Calibri"/>
                <w:b/>
              </w:rPr>
              <w:t>Yapı İşleri ve Teknik Daire Başkanlığı</w:t>
            </w:r>
          </w:p>
        </w:tc>
        <w:tc>
          <w:tcPr>
            <w:tcW w:w="3402" w:type="dxa"/>
            <w:vAlign w:val="center"/>
          </w:tcPr>
          <w:p w14:paraId="0CE8F78A" w14:textId="77777777" w:rsidR="00EA1391" w:rsidRPr="00A064ED" w:rsidRDefault="00EA1391">
            <w:pPr>
              <w:jc w:val="both"/>
              <w:rPr>
                <w:rFonts w:ascii="Calibri" w:hAnsi="Calibri" w:cs="Calibri"/>
              </w:rPr>
            </w:pPr>
            <w:r w:rsidRPr="00A064ED">
              <w:rPr>
                <w:rFonts w:ascii="Calibri" w:hAnsi="Calibri" w:cs="Calibri"/>
                <w:color w:val="000000"/>
              </w:rPr>
              <w:t xml:space="preserve">31 Aralık itibari ile Eğitim + Araştırma Alanları toplam </w:t>
            </w:r>
            <w:r w:rsidRPr="00A064ED">
              <w:rPr>
                <w:rFonts w:ascii="Calibri" w:hAnsi="Calibri" w:cs="Calibri"/>
                <w:b/>
              </w:rPr>
              <w:t>m</w:t>
            </w:r>
            <w:r w:rsidRPr="00A064ED">
              <w:rPr>
                <w:rFonts w:ascii="Calibri" w:hAnsi="Calibri" w:cs="Calibri"/>
                <w:b/>
                <w:vertAlign w:val="superscript"/>
              </w:rPr>
              <w:t>2</w:t>
            </w:r>
            <w:r w:rsidRPr="00A064ED">
              <w:rPr>
                <w:rFonts w:ascii="Calibri" w:hAnsi="Calibri" w:cs="Calibri"/>
                <w:color w:val="000000"/>
              </w:rPr>
              <w:t>’sini ifade etmektedir. Eğitim ve Araştırma alanları kurumsal bazda farklılık göstermekte olup, kurumların kendi oluşturacağı sınıflandırma üzerine veri giriş sağlanacaktır.</w:t>
            </w:r>
          </w:p>
        </w:tc>
      </w:tr>
    </w:tbl>
    <w:p w14:paraId="546284AE" w14:textId="77777777" w:rsidR="00EA1391" w:rsidRDefault="00EA1391" w:rsidP="00EA1391"/>
    <w:tbl>
      <w:tblPr>
        <w:tblStyle w:val="TabloKlavuzu131"/>
        <w:tblW w:w="9634" w:type="dxa"/>
        <w:tblLook w:val="04A0" w:firstRow="1" w:lastRow="0" w:firstColumn="1" w:lastColumn="0" w:noHBand="0" w:noVBand="1"/>
      </w:tblPr>
      <w:tblGrid>
        <w:gridCol w:w="3531"/>
        <w:gridCol w:w="968"/>
        <w:gridCol w:w="1854"/>
        <w:gridCol w:w="3281"/>
      </w:tblGrid>
      <w:tr w:rsidR="00EA1391" w:rsidRPr="00A064ED" w14:paraId="5BCCCBFC" w14:textId="77777777">
        <w:tc>
          <w:tcPr>
            <w:tcW w:w="3531" w:type="dxa"/>
            <w:shd w:val="clear" w:color="auto" w:fill="A6A6A6"/>
          </w:tcPr>
          <w:p w14:paraId="6288EAB7" w14:textId="77777777" w:rsidR="00EA1391" w:rsidRPr="00A064ED" w:rsidRDefault="00EA1391">
            <w:pPr>
              <w:jc w:val="both"/>
              <w:rPr>
                <w:rFonts w:ascii="Calibri" w:hAnsi="Calibri" w:cs="Calibri"/>
                <w:b/>
              </w:rPr>
            </w:pPr>
            <w:r w:rsidRPr="00A064ED">
              <w:rPr>
                <w:rFonts w:ascii="Calibri" w:hAnsi="Calibri" w:cs="Calibri"/>
                <w:b/>
              </w:rPr>
              <w:t xml:space="preserve">Gösterge </w:t>
            </w:r>
            <w:r>
              <w:rPr>
                <w:rFonts w:ascii="Calibri" w:hAnsi="Calibri" w:cs="Calibri"/>
                <w:b/>
              </w:rPr>
              <w:t>5</w:t>
            </w:r>
          </w:p>
        </w:tc>
        <w:tc>
          <w:tcPr>
            <w:tcW w:w="968" w:type="dxa"/>
            <w:shd w:val="clear" w:color="auto" w:fill="A6A6A6"/>
          </w:tcPr>
          <w:p w14:paraId="39A150B6" w14:textId="77777777" w:rsidR="00EA1391" w:rsidRPr="00A064ED" w:rsidRDefault="00EA1391">
            <w:pPr>
              <w:jc w:val="center"/>
              <w:rPr>
                <w:rFonts w:ascii="Calibri" w:hAnsi="Calibri" w:cs="Calibri"/>
                <w:b/>
              </w:rPr>
            </w:pPr>
            <w:r w:rsidRPr="00A064ED">
              <w:rPr>
                <w:rFonts w:ascii="Calibri" w:hAnsi="Calibri" w:cs="Calibri"/>
                <w:b/>
              </w:rPr>
              <w:t>Sayı</w:t>
            </w:r>
          </w:p>
        </w:tc>
        <w:tc>
          <w:tcPr>
            <w:tcW w:w="1854" w:type="dxa"/>
            <w:shd w:val="clear" w:color="auto" w:fill="A6A6A6"/>
          </w:tcPr>
          <w:p w14:paraId="7CA234F9" w14:textId="77777777" w:rsidR="00EA1391" w:rsidRPr="00A064ED" w:rsidRDefault="00EA1391">
            <w:pPr>
              <w:rPr>
                <w:rFonts w:ascii="Calibri" w:hAnsi="Calibri" w:cs="Calibri"/>
                <w:b/>
              </w:rPr>
            </w:pPr>
            <w:r w:rsidRPr="00A064ED">
              <w:rPr>
                <w:rFonts w:ascii="Calibri" w:hAnsi="Calibri" w:cs="Calibri"/>
                <w:b/>
              </w:rPr>
              <w:t xml:space="preserve">Sorumlu Birim </w:t>
            </w:r>
          </w:p>
        </w:tc>
        <w:tc>
          <w:tcPr>
            <w:tcW w:w="3281" w:type="dxa"/>
            <w:shd w:val="clear" w:color="auto" w:fill="A6A6A6"/>
          </w:tcPr>
          <w:p w14:paraId="75D73302" w14:textId="77777777" w:rsidR="00EA1391" w:rsidRPr="00A064ED" w:rsidRDefault="00EA1391">
            <w:pPr>
              <w:rPr>
                <w:rFonts w:ascii="Calibri" w:hAnsi="Calibri" w:cs="Calibri"/>
                <w:b/>
              </w:rPr>
            </w:pPr>
            <w:r w:rsidRPr="00A064ED">
              <w:rPr>
                <w:rFonts w:ascii="Calibri" w:hAnsi="Calibri" w:cs="Calibri"/>
                <w:b/>
              </w:rPr>
              <w:t>Açıklama</w:t>
            </w:r>
          </w:p>
        </w:tc>
      </w:tr>
      <w:tr w:rsidR="00EA1391" w:rsidRPr="00A064ED" w14:paraId="4BAC13A0" w14:textId="77777777">
        <w:tc>
          <w:tcPr>
            <w:tcW w:w="3531" w:type="dxa"/>
            <w:vAlign w:val="center"/>
          </w:tcPr>
          <w:p w14:paraId="5ABA70EA" w14:textId="77777777" w:rsidR="00EA1391" w:rsidRPr="00BB0317" w:rsidRDefault="00EA1391">
            <w:pPr>
              <w:jc w:val="both"/>
              <w:rPr>
                <w:rFonts w:ascii="Calibri" w:hAnsi="Calibri" w:cs="Calibri"/>
              </w:rPr>
            </w:pPr>
            <w:r w:rsidRPr="00BB0317">
              <w:rPr>
                <w:rFonts w:ascii="Calibri" w:hAnsi="Calibri" w:cs="Calibri"/>
              </w:rPr>
              <w:lastRenderedPageBreak/>
              <w:t>Yabancı Uyruklu Öğrenci Sayısı</w:t>
            </w:r>
          </w:p>
        </w:tc>
        <w:tc>
          <w:tcPr>
            <w:tcW w:w="968" w:type="dxa"/>
          </w:tcPr>
          <w:p w14:paraId="3D8AB034" w14:textId="77777777" w:rsidR="00EA1391" w:rsidRPr="00BB0317" w:rsidRDefault="00EA1391">
            <w:pPr>
              <w:rPr>
                <w:rFonts w:ascii="Calibri" w:hAnsi="Calibri" w:cs="Calibri"/>
              </w:rPr>
            </w:pPr>
          </w:p>
        </w:tc>
        <w:tc>
          <w:tcPr>
            <w:tcW w:w="1854" w:type="dxa"/>
            <w:vMerge w:val="restart"/>
            <w:vAlign w:val="center"/>
          </w:tcPr>
          <w:p w14:paraId="0C9683A6" w14:textId="77777777" w:rsidR="00EA1391" w:rsidRPr="00BB0317" w:rsidRDefault="00EA1391">
            <w:pPr>
              <w:jc w:val="center"/>
              <w:rPr>
                <w:rFonts w:ascii="Calibri" w:hAnsi="Calibri" w:cs="Calibri"/>
                <w:b/>
              </w:rPr>
            </w:pPr>
            <w:r w:rsidRPr="00BB0317">
              <w:rPr>
                <w:rFonts w:ascii="Calibri" w:hAnsi="Calibri" w:cs="Calibri"/>
                <w:b/>
              </w:rPr>
              <w:t>Uluslararası İlişkiler Koordinatörlüğü</w:t>
            </w:r>
          </w:p>
        </w:tc>
        <w:tc>
          <w:tcPr>
            <w:tcW w:w="3281" w:type="dxa"/>
          </w:tcPr>
          <w:p w14:paraId="05453918" w14:textId="77777777" w:rsidR="00EA1391" w:rsidRPr="00BB0317" w:rsidRDefault="00EA1391">
            <w:pPr>
              <w:jc w:val="both"/>
              <w:rPr>
                <w:rFonts w:ascii="Calibri" w:hAnsi="Calibri" w:cs="Calibri"/>
              </w:rPr>
            </w:pPr>
            <w:r w:rsidRPr="00BB0317">
              <w:rPr>
                <w:rFonts w:ascii="Calibri" w:hAnsi="Calibri" w:cs="Calibri"/>
              </w:rPr>
              <w:t xml:space="preserve">31 Aralık itibari ile Yabancı Uyruklu Öğrenci Sayısını ifade etmektedir. </w:t>
            </w:r>
          </w:p>
        </w:tc>
      </w:tr>
      <w:tr w:rsidR="00EA1391" w:rsidRPr="00A064ED" w14:paraId="50BA1347" w14:textId="77777777">
        <w:tc>
          <w:tcPr>
            <w:tcW w:w="3531" w:type="dxa"/>
            <w:vAlign w:val="center"/>
          </w:tcPr>
          <w:p w14:paraId="2379CD06" w14:textId="77777777" w:rsidR="00EA1391" w:rsidRPr="00BB0317" w:rsidRDefault="00EA1391">
            <w:pPr>
              <w:jc w:val="both"/>
              <w:rPr>
                <w:rFonts w:ascii="Calibri" w:hAnsi="Calibri" w:cs="Calibri"/>
              </w:rPr>
            </w:pPr>
            <w:r w:rsidRPr="00BB0317">
              <w:rPr>
                <w:rFonts w:ascii="Calibri" w:hAnsi="Calibri" w:cs="Calibri"/>
              </w:rPr>
              <w:t>Öğretim Elemanı Değişim Programları İle Gelen Öğretim Elemanı Sayısı</w:t>
            </w:r>
          </w:p>
        </w:tc>
        <w:tc>
          <w:tcPr>
            <w:tcW w:w="968" w:type="dxa"/>
          </w:tcPr>
          <w:p w14:paraId="12BB283D" w14:textId="77777777" w:rsidR="00EA1391" w:rsidRPr="00BB0317" w:rsidRDefault="00EA1391">
            <w:pPr>
              <w:rPr>
                <w:rFonts w:ascii="Calibri" w:hAnsi="Calibri" w:cs="Calibri"/>
              </w:rPr>
            </w:pPr>
          </w:p>
        </w:tc>
        <w:tc>
          <w:tcPr>
            <w:tcW w:w="1854" w:type="dxa"/>
            <w:vMerge/>
            <w:vAlign w:val="center"/>
          </w:tcPr>
          <w:p w14:paraId="31036375" w14:textId="77777777" w:rsidR="00EA1391" w:rsidRPr="00BB0317" w:rsidRDefault="00EA1391">
            <w:pPr>
              <w:jc w:val="center"/>
              <w:rPr>
                <w:rFonts w:ascii="Calibri" w:hAnsi="Calibri" w:cs="Calibri"/>
                <w:b/>
              </w:rPr>
            </w:pPr>
          </w:p>
        </w:tc>
        <w:tc>
          <w:tcPr>
            <w:tcW w:w="3281" w:type="dxa"/>
            <w:vMerge w:val="restart"/>
          </w:tcPr>
          <w:p w14:paraId="6A0B5B4A" w14:textId="77777777" w:rsidR="00EA1391" w:rsidRPr="00BB0317" w:rsidRDefault="00EA1391">
            <w:pPr>
              <w:jc w:val="both"/>
              <w:rPr>
                <w:rFonts w:ascii="Calibri" w:hAnsi="Calibri" w:cs="Calibri"/>
              </w:rPr>
            </w:pPr>
            <w:r w:rsidRPr="00BB0317">
              <w:rPr>
                <w:rFonts w:ascii="Calibri" w:hAnsi="Calibri" w:cs="Calibri"/>
              </w:rPr>
              <w:t xml:space="preserve">01 </w:t>
            </w:r>
            <w:proofErr w:type="gramStart"/>
            <w:r w:rsidRPr="00BB0317">
              <w:rPr>
                <w:rFonts w:ascii="Calibri" w:hAnsi="Calibri" w:cs="Calibri"/>
              </w:rPr>
              <w:t>Ocak -</w:t>
            </w:r>
            <w:proofErr w:type="gramEnd"/>
            <w:r w:rsidRPr="00BB0317">
              <w:rPr>
                <w:rFonts w:ascii="Calibri" w:hAnsi="Calibri" w:cs="Calibri"/>
              </w:rPr>
              <w:t xml:space="preserve"> 31 Aralık tarihleri arasında göstergeye ilişkin ilgili yıldaki Öğretim Elemanı Değişim Programları İle Gelen yada Giden Öğretim Elemanı Sayısını ifade etmektedir.</w:t>
            </w:r>
          </w:p>
        </w:tc>
      </w:tr>
      <w:tr w:rsidR="00EA1391" w:rsidRPr="00BB0317" w14:paraId="4A59C5DB" w14:textId="77777777">
        <w:tc>
          <w:tcPr>
            <w:tcW w:w="3531" w:type="dxa"/>
            <w:vAlign w:val="center"/>
          </w:tcPr>
          <w:p w14:paraId="0D826C21" w14:textId="77777777" w:rsidR="00EA1391" w:rsidRPr="00BB0317" w:rsidRDefault="00EA1391">
            <w:pPr>
              <w:jc w:val="both"/>
              <w:rPr>
                <w:rFonts w:ascii="Calibri" w:hAnsi="Calibri" w:cs="Calibri"/>
              </w:rPr>
            </w:pPr>
            <w:r w:rsidRPr="00BB0317">
              <w:rPr>
                <w:rFonts w:ascii="Calibri" w:hAnsi="Calibri" w:cs="Calibri"/>
              </w:rPr>
              <w:t>Öğretim Elemanı Değişim Programları İle Giden Öğretim Elemanı Sayısı</w:t>
            </w:r>
          </w:p>
        </w:tc>
        <w:tc>
          <w:tcPr>
            <w:tcW w:w="968" w:type="dxa"/>
          </w:tcPr>
          <w:p w14:paraId="5F7ADF97" w14:textId="77777777" w:rsidR="00EA1391" w:rsidRPr="00BB0317" w:rsidRDefault="00EA1391">
            <w:pPr>
              <w:rPr>
                <w:rFonts w:ascii="Calibri" w:hAnsi="Calibri" w:cs="Calibri"/>
              </w:rPr>
            </w:pPr>
          </w:p>
        </w:tc>
        <w:tc>
          <w:tcPr>
            <w:tcW w:w="1854" w:type="dxa"/>
            <w:vMerge/>
            <w:vAlign w:val="center"/>
          </w:tcPr>
          <w:p w14:paraId="07E08724" w14:textId="77777777" w:rsidR="00EA1391" w:rsidRPr="00BB0317" w:rsidRDefault="00EA1391">
            <w:pPr>
              <w:rPr>
                <w:rFonts w:ascii="Calibri" w:hAnsi="Calibri" w:cs="Calibri"/>
              </w:rPr>
            </w:pPr>
          </w:p>
        </w:tc>
        <w:tc>
          <w:tcPr>
            <w:tcW w:w="3281" w:type="dxa"/>
            <w:vMerge/>
            <w:shd w:val="clear" w:color="auto" w:fill="FFFF00"/>
          </w:tcPr>
          <w:p w14:paraId="4BAD170A" w14:textId="77777777" w:rsidR="00EA1391" w:rsidRPr="00BB0317" w:rsidRDefault="00EA1391">
            <w:pPr>
              <w:jc w:val="both"/>
              <w:rPr>
                <w:rFonts w:ascii="Calibri" w:hAnsi="Calibri" w:cs="Calibri"/>
                <w:b/>
              </w:rPr>
            </w:pPr>
          </w:p>
        </w:tc>
      </w:tr>
    </w:tbl>
    <w:p w14:paraId="7108399F" w14:textId="77777777" w:rsidR="00EA1391" w:rsidRPr="00BB0317" w:rsidRDefault="00EA1391" w:rsidP="00EA1391"/>
    <w:tbl>
      <w:tblPr>
        <w:tblStyle w:val="TabloKlavuzu131"/>
        <w:tblW w:w="9634" w:type="dxa"/>
        <w:tblLook w:val="04A0" w:firstRow="1" w:lastRow="0" w:firstColumn="1" w:lastColumn="0" w:noHBand="0" w:noVBand="1"/>
      </w:tblPr>
      <w:tblGrid>
        <w:gridCol w:w="3681"/>
        <w:gridCol w:w="992"/>
        <w:gridCol w:w="1559"/>
        <w:gridCol w:w="3402"/>
      </w:tblGrid>
      <w:tr w:rsidR="00EA1391" w:rsidRPr="00A064ED" w14:paraId="0E2F6C1A" w14:textId="77777777">
        <w:tc>
          <w:tcPr>
            <w:tcW w:w="3681" w:type="dxa"/>
            <w:shd w:val="clear" w:color="auto" w:fill="A6A6A6"/>
          </w:tcPr>
          <w:p w14:paraId="63978B82" w14:textId="77777777" w:rsidR="00EA1391" w:rsidRPr="00A064ED" w:rsidRDefault="00EA1391">
            <w:pPr>
              <w:jc w:val="both"/>
              <w:rPr>
                <w:rFonts w:ascii="Calibri" w:hAnsi="Calibri" w:cs="Calibri"/>
                <w:b/>
              </w:rPr>
            </w:pPr>
            <w:r w:rsidRPr="00A064ED">
              <w:rPr>
                <w:rFonts w:ascii="Calibri" w:hAnsi="Calibri" w:cs="Calibri"/>
                <w:b/>
              </w:rPr>
              <w:t xml:space="preserve">Gösterge </w:t>
            </w:r>
            <w:r>
              <w:rPr>
                <w:rFonts w:ascii="Calibri" w:hAnsi="Calibri" w:cs="Calibri"/>
                <w:b/>
              </w:rPr>
              <w:t>6</w:t>
            </w:r>
          </w:p>
        </w:tc>
        <w:tc>
          <w:tcPr>
            <w:tcW w:w="992" w:type="dxa"/>
            <w:shd w:val="clear" w:color="auto" w:fill="A6A6A6"/>
          </w:tcPr>
          <w:p w14:paraId="47CFF914" w14:textId="77777777" w:rsidR="00EA1391" w:rsidRPr="00A064ED" w:rsidRDefault="00EA1391">
            <w:pPr>
              <w:jc w:val="center"/>
              <w:rPr>
                <w:rFonts w:ascii="Calibri" w:hAnsi="Calibri" w:cs="Calibri"/>
                <w:b/>
              </w:rPr>
            </w:pPr>
            <w:r w:rsidRPr="00A064ED">
              <w:rPr>
                <w:rFonts w:ascii="Calibri" w:hAnsi="Calibri" w:cs="Calibri"/>
                <w:b/>
              </w:rPr>
              <w:t>Sayı</w:t>
            </w:r>
          </w:p>
        </w:tc>
        <w:tc>
          <w:tcPr>
            <w:tcW w:w="1559" w:type="dxa"/>
            <w:shd w:val="clear" w:color="auto" w:fill="A6A6A6"/>
          </w:tcPr>
          <w:p w14:paraId="109361F7" w14:textId="77777777" w:rsidR="00EA1391" w:rsidRPr="00A064ED" w:rsidRDefault="00EA1391">
            <w:pPr>
              <w:rPr>
                <w:rFonts w:ascii="Calibri" w:hAnsi="Calibri" w:cs="Calibri"/>
                <w:b/>
              </w:rPr>
            </w:pPr>
            <w:r w:rsidRPr="00A064ED">
              <w:rPr>
                <w:rFonts w:ascii="Calibri" w:hAnsi="Calibri" w:cs="Calibri"/>
                <w:b/>
              </w:rPr>
              <w:t xml:space="preserve">Sorumlu Birim </w:t>
            </w:r>
          </w:p>
        </w:tc>
        <w:tc>
          <w:tcPr>
            <w:tcW w:w="3402" w:type="dxa"/>
            <w:shd w:val="clear" w:color="auto" w:fill="A6A6A6"/>
          </w:tcPr>
          <w:p w14:paraId="0121F137" w14:textId="77777777" w:rsidR="00EA1391" w:rsidRPr="00A064ED" w:rsidRDefault="00EA1391">
            <w:pPr>
              <w:rPr>
                <w:rFonts w:ascii="Calibri" w:hAnsi="Calibri" w:cs="Calibri"/>
                <w:b/>
              </w:rPr>
            </w:pPr>
            <w:r w:rsidRPr="00A064ED">
              <w:rPr>
                <w:rFonts w:ascii="Calibri" w:hAnsi="Calibri" w:cs="Calibri"/>
                <w:b/>
              </w:rPr>
              <w:t>Açıklama</w:t>
            </w:r>
          </w:p>
        </w:tc>
      </w:tr>
      <w:tr w:rsidR="00EA1391" w:rsidRPr="00BB0317" w14:paraId="41F8CD6C" w14:textId="77777777">
        <w:tc>
          <w:tcPr>
            <w:tcW w:w="3681" w:type="dxa"/>
            <w:vMerge w:val="restart"/>
            <w:vAlign w:val="center"/>
          </w:tcPr>
          <w:p w14:paraId="4C52DFDC" w14:textId="77777777" w:rsidR="00EA1391" w:rsidRPr="00BB0317" w:rsidRDefault="00EA1391">
            <w:pPr>
              <w:jc w:val="both"/>
              <w:rPr>
                <w:rFonts w:ascii="Calibri" w:hAnsi="Calibri" w:cs="Calibri"/>
              </w:rPr>
            </w:pPr>
            <w:r w:rsidRPr="00BB0317">
              <w:rPr>
                <w:rFonts w:ascii="Calibri" w:hAnsi="Calibri" w:cs="Calibri"/>
              </w:rPr>
              <w:t xml:space="preserve">Üniversiteden Ayrılan Öğrenci </w:t>
            </w:r>
            <w:r w:rsidRPr="00BB0317">
              <w:rPr>
                <w:rFonts w:ascii="Calibri" w:hAnsi="Calibri" w:cs="Calibri"/>
                <w:b/>
              </w:rPr>
              <w:t>Sayısı (Mezunlar Hariç)</w:t>
            </w:r>
          </w:p>
        </w:tc>
        <w:tc>
          <w:tcPr>
            <w:tcW w:w="992" w:type="dxa"/>
          </w:tcPr>
          <w:p w14:paraId="2262EC07" w14:textId="77777777" w:rsidR="00EA1391" w:rsidRPr="00BB0317" w:rsidRDefault="00EA1391">
            <w:pPr>
              <w:rPr>
                <w:rFonts w:ascii="Calibri" w:hAnsi="Calibri" w:cs="Calibri"/>
              </w:rPr>
            </w:pPr>
          </w:p>
        </w:tc>
        <w:tc>
          <w:tcPr>
            <w:tcW w:w="1559" w:type="dxa"/>
            <w:vMerge w:val="restart"/>
            <w:vAlign w:val="center"/>
          </w:tcPr>
          <w:p w14:paraId="48059652" w14:textId="77777777" w:rsidR="00EA1391" w:rsidRPr="00BB0317" w:rsidRDefault="00EA1391">
            <w:pPr>
              <w:jc w:val="center"/>
              <w:rPr>
                <w:rFonts w:ascii="Calibri" w:hAnsi="Calibri" w:cs="Calibri"/>
                <w:b/>
              </w:rPr>
            </w:pPr>
            <w:r w:rsidRPr="00BB0317">
              <w:rPr>
                <w:rFonts w:ascii="Calibri" w:hAnsi="Calibri" w:cs="Calibri"/>
                <w:b/>
              </w:rPr>
              <w:t>Öğrenci İşleri Daire Başkanlığı</w:t>
            </w:r>
          </w:p>
        </w:tc>
        <w:tc>
          <w:tcPr>
            <w:tcW w:w="3402" w:type="dxa"/>
            <w:vMerge w:val="restart"/>
            <w:vAlign w:val="center"/>
          </w:tcPr>
          <w:p w14:paraId="19649019" w14:textId="77777777" w:rsidR="00EA1391" w:rsidRPr="00BB0317" w:rsidRDefault="00EA1391">
            <w:pPr>
              <w:widowControl w:val="0"/>
              <w:ind w:right="63"/>
              <w:jc w:val="both"/>
              <w:rPr>
                <w:rFonts w:ascii="Calibri" w:hAnsi="Calibri" w:cs="Calibri"/>
              </w:rPr>
            </w:pPr>
            <w:r w:rsidRPr="00BB0317">
              <w:rPr>
                <w:rFonts w:ascii="Calibri" w:hAnsi="Calibri" w:cs="Calibri"/>
              </w:rPr>
              <w:t xml:space="preserve">01 </w:t>
            </w:r>
            <w:proofErr w:type="gramStart"/>
            <w:r w:rsidRPr="00BB0317">
              <w:rPr>
                <w:rFonts w:ascii="Calibri" w:hAnsi="Calibri" w:cs="Calibri"/>
              </w:rPr>
              <w:t>Ocak -</w:t>
            </w:r>
            <w:proofErr w:type="gramEnd"/>
            <w:r w:rsidRPr="00BB0317">
              <w:rPr>
                <w:rFonts w:ascii="Calibri" w:hAnsi="Calibri" w:cs="Calibri"/>
              </w:rPr>
              <w:t xml:space="preserve"> 31 Aralık tarihleri arasında ilgili yılda Mezun olanlar Hariç okulu bırakan, kaydını sildiren, herhangi bir sebeple ilişiği kesilen Öğrenci sayısını ifade etmektedir. </w:t>
            </w:r>
          </w:p>
        </w:tc>
      </w:tr>
      <w:tr w:rsidR="00EA1391" w:rsidRPr="00BB0317" w14:paraId="2F6038F0" w14:textId="77777777">
        <w:tc>
          <w:tcPr>
            <w:tcW w:w="3681" w:type="dxa"/>
            <w:vMerge/>
            <w:shd w:val="clear" w:color="auto" w:fill="FFFF00"/>
            <w:vAlign w:val="center"/>
          </w:tcPr>
          <w:p w14:paraId="00ED86DF" w14:textId="77777777" w:rsidR="00EA1391" w:rsidRPr="00BB0317" w:rsidRDefault="00EA1391">
            <w:pPr>
              <w:jc w:val="both"/>
              <w:rPr>
                <w:rFonts w:ascii="Calibri" w:hAnsi="Calibri" w:cs="Calibri"/>
              </w:rPr>
            </w:pPr>
          </w:p>
        </w:tc>
        <w:tc>
          <w:tcPr>
            <w:tcW w:w="992" w:type="dxa"/>
          </w:tcPr>
          <w:p w14:paraId="335BDC4C" w14:textId="77777777" w:rsidR="00EA1391" w:rsidRPr="00BB0317" w:rsidRDefault="00EA1391">
            <w:pPr>
              <w:rPr>
                <w:rFonts w:ascii="Calibri" w:hAnsi="Calibri" w:cs="Calibri"/>
              </w:rPr>
            </w:pPr>
          </w:p>
        </w:tc>
        <w:tc>
          <w:tcPr>
            <w:tcW w:w="1559" w:type="dxa"/>
            <w:vMerge/>
          </w:tcPr>
          <w:p w14:paraId="661F2DCB" w14:textId="77777777" w:rsidR="00EA1391" w:rsidRPr="00BB0317" w:rsidRDefault="00EA1391">
            <w:pPr>
              <w:rPr>
                <w:rFonts w:ascii="Calibri" w:hAnsi="Calibri" w:cs="Calibri"/>
              </w:rPr>
            </w:pPr>
          </w:p>
        </w:tc>
        <w:tc>
          <w:tcPr>
            <w:tcW w:w="3402" w:type="dxa"/>
            <w:vMerge/>
          </w:tcPr>
          <w:p w14:paraId="552CB673" w14:textId="77777777" w:rsidR="00EA1391" w:rsidRPr="00BB0317" w:rsidRDefault="00EA1391">
            <w:pPr>
              <w:rPr>
                <w:rFonts w:ascii="Calibri" w:hAnsi="Calibri" w:cs="Calibri"/>
              </w:rPr>
            </w:pPr>
          </w:p>
        </w:tc>
      </w:tr>
      <w:tr w:rsidR="00EA1391" w:rsidRPr="00BB0317" w14:paraId="271454A3" w14:textId="77777777">
        <w:tc>
          <w:tcPr>
            <w:tcW w:w="3681" w:type="dxa"/>
            <w:vMerge/>
            <w:shd w:val="clear" w:color="auto" w:fill="FFFF00"/>
            <w:vAlign w:val="center"/>
          </w:tcPr>
          <w:p w14:paraId="19751CE4" w14:textId="77777777" w:rsidR="00EA1391" w:rsidRPr="00BB0317" w:rsidRDefault="00EA1391">
            <w:pPr>
              <w:jc w:val="both"/>
              <w:rPr>
                <w:rFonts w:ascii="Calibri" w:hAnsi="Calibri" w:cs="Calibri"/>
              </w:rPr>
            </w:pPr>
          </w:p>
        </w:tc>
        <w:tc>
          <w:tcPr>
            <w:tcW w:w="992" w:type="dxa"/>
          </w:tcPr>
          <w:p w14:paraId="3CE2182B" w14:textId="77777777" w:rsidR="00EA1391" w:rsidRPr="00BB0317" w:rsidRDefault="00EA1391">
            <w:pPr>
              <w:rPr>
                <w:rFonts w:ascii="Calibri" w:hAnsi="Calibri" w:cs="Calibri"/>
              </w:rPr>
            </w:pPr>
          </w:p>
        </w:tc>
        <w:tc>
          <w:tcPr>
            <w:tcW w:w="1559" w:type="dxa"/>
            <w:vMerge/>
          </w:tcPr>
          <w:p w14:paraId="48C5EC15" w14:textId="77777777" w:rsidR="00EA1391" w:rsidRPr="00BB0317" w:rsidRDefault="00EA1391">
            <w:pPr>
              <w:rPr>
                <w:rFonts w:ascii="Calibri" w:hAnsi="Calibri" w:cs="Calibri"/>
              </w:rPr>
            </w:pPr>
          </w:p>
        </w:tc>
        <w:tc>
          <w:tcPr>
            <w:tcW w:w="3402" w:type="dxa"/>
            <w:vMerge/>
          </w:tcPr>
          <w:p w14:paraId="6BFEBFE3" w14:textId="77777777" w:rsidR="00EA1391" w:rsidRPr="00BB0317" w:rsidRDefault="00EA1391">
            <w:pPr>
              <w:rPr>
                <w:rFonts w:ascii="Calibri" w:hAnsi="Calibri" w:cs="Calibri"/>
              </w:rPr>
            </w:pPr>
          </w:p>
        </w:tc>
      </w:tr>
      <w:tr w:rsidR="00EA1391" w:rsidRPr="00BB0317" w14:paraId="19C5F773" w14:textId="77777777">
        <w:tc>
          <w:tcPr>
            <w:tcW w:w="3681" w:type="dxa"/>
            <w:vMerge/>
            <w:shd w:val="clear" w:color="auto" w:fill="FFFF00"/>
            <w:vAlign w:val="center"/>
          </w:tcPr>
          <w:p w14:paraId="51FFBDB7" w14:textId="77777777" w:rsidR="00EA1391" w:rsidRPr="00BB0317" w:rsidRDefault="00EA1391">
            <w:pPr>
              <w:jc w:val="both"/>
              <w:rPr>
                <w:rFonts w:ascii="Calibri" w:hAnsi="Calibri" w:cs="Calibri"/>
              </w:rPr>
            </w:pPr>
          </w:p>
        </w:tc>
        <w:tc>
          <w:tcPr>
            <w:tcW w:w="992" w:type="dxa"/>
          </w:tcPr>
          <w:p w14:paraId="5B1E00C7" w14:textId="77777777" w:rsidR="00EA1391" w:rsidRPr="00BB0317" w:rsidRDefault="00EA1391">
            <w:pPr>
              <w:rPr>
                <w:rFonts w:ascii="Calibri" w:hAnsi="Calibri" w:cs="Calibri"/>
              </w:rPr>
            </w:pPr>
          </w:p>
        </w:tc>
        <w:tc>
          <w:tcPr>
            <w:tcW w:w="1559" w:type="dxa"/>
            <w:vMerge/>
          </w:tcPr>
          <w:p w14:paraId="2910B054" w14:textId="77777777" w:rsidR="00EA1391" w:rsidRPr="00BB0317" w:rsidRDefault="00EA1391">
            <w:pPr>
              <w:rPr>
                <w:rFonts w:ascii="Calibri" w:hAnsi="Calibri" w:cs="Calibri"/>
              </w:rPr>
            </w:pPr>
          </w:p>
        </w:tc>
        <w:tc>
          <w:tcPr>
            <w:tcW w:w="3402" w:type="dxa"/>
            <w:vMerge/>
          </w:tcPr>
          <w:p w14:paraId="00495EC9" w14:textId="77777777" w:rsidR="00EA1391" w:rsidRPr="00BB0317" w:rsidRDefault="00EA1391">
            <w:pPr>
              <w:rPr>
                <w:rFonts w:ascii="Calibri" w:hAnsi="Calibri" w:cs="Calibri"/>
              </w:rPr>
            </w:pPr>
          </w:p>
        </w:tc>
      </w:tr>
      <w:tr w:rsidR="00EA1391" w:rsidRPr="00BB0317" w14:paraId="3FD54B3E" w14:textId="77777777">
        <w:tc>
          <w:tcPr>
            <w:tcW w:w="3681" w:type="dxa"/>
            <w:vMerge/>
            <w:shd w:val="clear" w:color="auto" w:fill="FFFF00"/>
            <w:vAlign w:val="center"/>
          </w:tcPr>
          <w:p w14:paraId="5AB2B39F" w14:textId="77777777" w:rsidR="00EA1391" w:rsidRPr="00BB0317" w:rsidRDefault="00EA1391">
            <w:pPr>
              <w:jc w:val="both"/>
              <w:rPr>
                <w:rFonts w:ascii="Calibri" w:hAnsi="Calibri" w:cs="Calibri"/>
              </w:rPr>
            </w:pPr>
          </w:p>
        </w:tc>
        <w:tc>
          <w:tcPr>
            <w:tcW w:w="992" w:type="dxa"/>
          </w:tcPr>
          <w:p w14:paraId="14A1AF7D" w14:textId="77777777" w:rsidR="00EA1391" w:rsidRPr="00BB0317" w:rsidRDefault="00EA1391">
            <w:pPr>
              <w:rPr>
                <w:rFonts w:ascii="Calibri" w:hAnsi="Calibri" w:cs="Calibri"/>
              </w:rPr>
            </w:pPr>
          </w:p>
        </w:tc>
        <w:tc>
          <w:tcPr>
            <w:tcW w:w="1559" w:type="dxa"/>
            <w:vMerge/>
          </w:tcPr>
          <w:p w14:paraId="19D61A77" w14:textId="77777777" w:rsidR="00EA1391" w:rsidRPr="00BB0317" w:rsidRDefault="00EA1391">
            <w:pPr>
              <w:rPr>
                <w:rFonts w:ascii="Calibri" w:hAnsi="Calibri" w:cs="Calibri"/>
              </w:rPr>
            </w:pPr>
          </w:p>
        </w:tc>
        <w:tc>
          <w:tcPr>
            <w:tcW w:w="3402" w:type="dxa"/>
            <w:vMerge/>
          </w:tcPr>
          <w:p w14:paraId="45C208B8" w14:textId="77777777" w:rsidR="00EA1391" w:rsidRPr="00BB0317" w:rsidRDefault="00EA1391">
            <w:pPr>
              <w:rPr>
                <w:rFonts w:ascii="Calibri" w:hAnsi="Calibri" w:cs="Calibri"/>
              </w:rPr>
            </w:pPr>
          </w:p>
        </w:tc>
      </w:tr>
    </w:tbl>
    <w:p w14:paraId="74B45F8A" w14:textId="77777777" w:rsidR="00EA1391" w:rsidRPr="00BB0317" w:rsidRDefault="00EA1391" w:rsidP="00EA1391"/>
    <w:tbl>
      <w:tblPr>
        <w:tblStyle w:val="TabloKlavuzu131"/>
        <w:tblW w:w="9634" w:type="dxa"/>
        <w:tblLook w:val="04A0" w:firstRow="1" w:lastRow="0" w:firstColumn="1" w:lastColumn="0" w:noHBand="0" w:noVBand="1"/>
      </w:tblPr>
      <w:tblGrid>
        <w:gridCol w:w="3681"/>
        <w:gridCol w:w="992"/>
        <w:gridCol w:w="1559"/>
        <w:gridCol w:w="3402"/>
      </w:tblGrid>
      <w:tr w:rsidR="00EA1391" w:rsidRPr="00BB0317" w14:paraId="1E773A14" w14:textId="77777777">
        <w:tc>
          <w:tcPr>
            <w:tcW w:w="3681" w:type="dxa"/>
            <w:shd w:val="clear" w:color="auto" w:fill="A6A6A6"/>
          </w:tcPr>
          <w:p w14:paraId="46C21F0D" w14:textId="77777777" w:rsidR="00EA1391" w:rsidRPr="00BB0317" w:rsidRDefault="00EA1391">
            <w:pPr>
              <w:jc w:val="both"/>
              <w:rPr>
                <w:rFonts w:ascii="Calibri" w:hAnsi="Calibri" w:cs="Calibri"/>
                <w:b/>
              </w:rPr>
            </w:pPr>
            <w:r w:rsidRPr="00BB0317">
              <w:rPr>
                <w:rFonts w:ascii="Calibri" w:hAnsi="Calibri" w:cs="Calibri"/>
                <w:b/>
              </w:rPr>
              <w:t>Gösterge 7</w:t>
            </w:r>
          </w:p>
        </w:tc>
        <w:tc>
          <w:tcPr>
            <w:tcW w:w="992" w:type="dxa"/>
            <w:shd w:val="clear" w:color="auto" w:fill="A6A6A6"/>
          </w:tcPr>
          <w:p w14:paraId="202E218C" w14:textId="77777777" w:rsidR="00EA1391" w:rsidRPr="00BB0317" w:rsidRDefault="00EA1391">
            <w:pPr>
              <w:jc w:val="center"/>
              <w:rPr>
                <w:rFonts w:ascii="Calibri" w:hAnsi="Calibri" w:cs="Calibri"/>
                <w:b/>
              </w:rPr>
            </w:pPr>
            <w:r w:rsidRPr="00BB0317">
              <w:rPr>
                <w:rFonts w:ascii="Calibri" w:hAnsi="Calibri" w:cs="Calibri"/>
                <w:b/>
              </w:rPr>
              <w:t>Sayı</w:t>
            </w:r>
          </w:p>
        </w:tc>
        <w:tc>
          <w:tcPr>
            <w:tcW w:w="1559" w:type="dxa"/>
            <w:shd w:val="clear" w:color="auto" w:fill="A6A6A6"/>
          </w:tcPr>
          <w:p w14:paraId="24C9B9F3" w14:textId="77777777" w:rsidR="00EA1391" w:rsidRPr="00BB0317" w:rsidRDefault="00EA1391">
            <w:pPr>
              <w:rPr>
                <w:rFonts w:ascii="Calibri" w:hAnsi="Calibri" w:cs="Calibri"/>
                <w:b/>
              </w:rPr>
            </w:pPr>
            <w:r w:rsidRPr="00BB0317">
              <w:rPr>
                <w:rFonts w:ascii="Calibri" w:hAnsi="Calibri" w:cs="Calibri"/>
                <w:b/>
              </w:rPr>
              <w:t xml:space="preserve">Sorumlu Birim </w:t>
            </w:r>
          </w:p>
        </w:tc>
        <w:tc>
          <w:tcPr>
            <w:tcW w:w="3402" w:type="dxa"/>
            <w:shd w:val="clear" w:color="auto" w:fill="A6A6A6"/>
          </w:tcPr>
          <w:p w14:paraId="69EF5AB1" w14:textId="77777777" w:rsidR="00EA1391" w:rsidRPr="00BB0317" w:rsidRDefault="00EA1391">
            <w:pPr>
              <w:rPr>
                <w:rFonts w:ascii="Calibri" w:hAnsi="Calibri" w:cs="Calibri"/>
                <w:b/>
              </w:rPr>
            </w:pPr>
            <w:r w:rsidRPr="00BB0317">
              <w:rPr>
                <w:rFonts w:ascii="Calibri" w:hAnsi="Calibri" w:cs="Calibri"/>
                <w:b/>
              </w:rPr>
              <w:t>Açıklama</w:t>
            </w:r>
          </w:p>
        </w:tc>
      </w:tr>
      <w:tr w:rsidR="00EA1391" w:rsidRPr="00BB0317" w14:paraId="384E5D69" w14:textId="77777777">
        <w:tc>
          <w:tcPr>
            <w:tcW w:w="3681" w:type="dxa"/>
            <w:vAlign w:val="center"/>
          </w:tcPr>
          <w:p w14:paraId="5EFBDBD1" w14:textId="77777777" w:rsidR="00EA1391" w:rsidRPr="00BB0317" w:rsidRDefault="00EA1391">
            <w:pPr>
              <w:jc w:val="both"/>
              <w:rPr>
                <w:rFonts w:ascii="Calibri" w:hAnsi="Calibri" w:cs="Calibri"/>
              </w:rPr>
            </w:pPr>
            <w:r w:rsidRPr="00BB0317">
              <w:rPr>
                <w:rFonts w:ascii="Calibri" w:hAnsi="Calibri" w:cs="Calibri"/>
              </w:rPr>
              <w:t xml:space="preserve">Yabancı Uyruklu Öğretim Elemanı </w:t>
            </w:r>
            <w:r w:rsidRPr="00BB0317">
              <w:rPr>
                <w:rFonts w:ascii="Calibri" w:hAnsi="Calibri" w:cs="Calibri"/>
                <w:b/>
              </w:rPr>
              <w:t xml:space="preserve">Sayısı </w:t>
            </w:r>
          </w:p>
        </w:tc>
        <w:tc>
          <w:tcPr>
            <w:tcW w:w="992" w:type="dxa"/>
          </w:tcPr>
          <w:p w14:paraId="7F2CD6DC" w14:textId="77777777" w:rsidR="00EA1391" w:rsidRPr="00BB0317" w:rsidRDefault="00EA1391">
            <w:pPr>
              <w:rPr>
                <w:rFonts w:ascii="Calibri" w:hAnsi="Calibri" w:cs="Calibri"/>
              </w:rPr>
            </w:pPr>
          </w:p>
        </w:tc>
        <w:tc>
          <w:tcPr>
            <w:tcW w:w="1559" w:type="dxa"/>
            <w:vMerge w:val="restart"/>
            <w:vAlign w:val="center"/>
          </w:tcPr>
          <w:p w14:paraId="763BB260" w14:textId="77777777" w:rsidR="00EA1391" w:rsidRPr="00BB0317" w:rsidRDefault="00EA1391">
            <w:pPr>
              <w:jc w:val="center"/>
              <w:rPr>
                <w:rFonts w:ascii="Calibri" w:hAnsi="Calibri" w:cs="Calibri"/>
                <w:b/>
              </w:rPr>
            </w:pPr>
            <w:r w:rsidRPr="00BB0317">
              <w:rPr>
                <w:rFonts w:ascii="Calibri" w:hAnsi="Calibri" w:cs="Calibri"/>
                <w:b/>
              </w:rPr>
              <w:t>Personel Daire Başkanlığı</w:t>
            </w:r>
          </w:p>
        </w:tc>
        <w:tc>
          <w:tcPr>
            <w:tcW w:w="3402" w:type="dxa"/>
          </w:tcPr>
          <w:p w14:paraId="6B3701D6" w14:textId="77777777" w:rsidR="00EA1391" w:rsidRPr="00BB0317" w:rsidRDefault="00EA1391">
            <w:pPr>
              <w:jc w:val="both"/>
              <w:rPr>
                <w:rFonts w:ascii="Calibri" w:hAnsi="Calibri" w:cs="Calibri"/>
              </w:rPr>
            </w:pPr>
            <w:r w:rsidRPr="00BB0317">
              <w:rPr>
                <w:rFonts w:ascii="Calibri" w:hAnsi="Calibri" w:cs="Calibri"/>
              </w:rPr>
              <w:t>31 Aralık itibari ile Yabancı Uyruklu Öğretim Elemanı sayısını ifade etmektedir.</w:t>
            </w:r>
          </w:p>
        </w:tc>
      </w:tr>
      <w:tr w:rsidR="00EA1391" w:rsidRPr="00BB0317" w14:paraId="4B16124E" w14:textId="77777777">
        <w:tc>
          <w:tcPr>
            <w:tcW w:w="3681" w:type="dxa"/>
            <w:vAlign w:val="center"/>
          </w:tcPr>
          <w:p w14:paraId="316269ED" w14:textId="77777777" w:rsidR="00EA1391" w:rsidRPr="00BB0317" w:rsidRDefault="00EA1391">
            <w:pPr>
              <w:jc w:val="both"/>
              <w:rPr>
                <w:rFonts w:ascii="Calibri" w:hAnsi="Calibri" w:cs="Calibri"/>
              </w:rPr>
            </w:pPr>
            <w:r w:rsidRPr="00BB0317">
              <w:rPr>
                <w:rFonts w:ascii="Calibri" w:hAnsi="Calibri" w:cs="Calibri"/>
              </w:rPr>
              <w:t xml:space="preserve">İdari Personel </w:t>
            </w:r>
            <w:r w:rsidRPr="00BB0317">
              <w:rPr>
                <w:rFonts w:ascii="Calibri" w:hAnsi="Calibri" w:cs="Calibri"/>
                <w:b/>
              </w:rPr>
              <w:t>Sayısı</w:t>
            </w:r>
          </w:p>
        </w:tc>
        <w:tc>
          <w:tcPr>
            <w:tcW w:w="992" w:type="dxa"/>
          </w:tcPr>
          <w:p w14:paraId="27866857" w14:textId="77777777" w:rsidR="00EA1391" w:rsidRPr="00BB0317" w:rsidRDefault="00EA1391">
            <w:pPr>
              <w:rPr>
                <w:rFonts w:ascii="Calibri" w:hAnsi="Calibri" w:cs="Calibri"/>
              </w:rPr>
            </w:pPr>
          </w:p>
        </w:tc>
        <w:tc>
          <w:tcPr>
            <w:tcW w:w="1559" w:type="dxa"/>
            <w:vMerge/>
          </w:tcPr>
          <w:p w14:paraId="6A5D90C5" w14:textId="77777777" w:rsidR="00EA1391" w:rsidRPr="00BB0317" w:rsidRDefault="00EA1391">
            <w:pPr>
              <w:rPr>
                <w:rFonts w:ascii="Calibri" w:hAnsi="Calibri" w:cs="Calibri"/>
              </w:rPr>
            </w:pPr>
          </w:p>
        </w:tc>
        <w:tc>
          <w:tcPr>
            <w:tcW w:w="3402" w:type="dxa"/>
          </w:tcPr>
          <w:p w14:paraId="2287B421" w14:textId="77777777" w:rsidR="00EA1391" w:rsidRPr="00BB0317" w:rsidRDefault="00EA1391">
            <w:pPr>
              <w:jc w:val="both"/>
              <w:rPr>
                <w:rFonts w:ascii="Calibri" w:hAnsi="Calibri" w:cs="Calibri"/>
              </w:rPr>
            </w:pPr>
            <w:r w:rsidRPr="00BB0317">
              <w:rPr>
                <w:rFonts w:ascii="Calibri" w:hAnsi="Calibri" w:cs="Calibri"/>
              </w:rPr>
              <w:t>31 Aralık itibari ile idari personel Sayısını ifade etmektedir. İlgili göstergeye Sözleşmeli çalışırken kadroya geçen personel sayıları da dahil edilecektir</w:t>
            </w:r>
          </w:p>
        </w:tc>
      </w:tr>
    </w:tbl>
    <w:p w14:paraId="28C91CA5" w14:textId="77777777" w:rsidR="00EA1391" w:rsidRDefault="00EA1391" w:rsidP="00EA1391"/>
    <w:tbl>
      <w:tblPr>
        <w:tblStyle w:val="TabloKlavuzu131"/>
        <w:tblW w:w="9634" w:type="dxa"/>
        <w:tblLook w:val="04A0" w:firstRow="1" w:lastRow="0" w:firstColumn="1" w:lastColumn="0" w:noHBand="0" w:noVBand="1"/>
      </w:tblPr>
      <w:tblGrid>
        <w:gridCol w:w="3681"/>
        <w:gridCol w:w="992"/>
        <w:gridCol w:w="1559"/>
        <w:gridCol w:w="3402"/>
      </w:tblGrid>
      <w:tr w:rsidR="00EA1391" w:rsidRPr="00A064ED" w14:paraId="63111709" w14:textId="77777777">
        <w:tc>
          <w:tcPr>
            <w:tcW w:w="3681" w:type="dxa"/>
            <w:shd w:val="clear" w:color="auto" w:fill="A6A6A6"/>
          </w:tcPr>
          <w:p w14:paraId="465CA568" w14:textId="77777777" w:rsidR="00EA1391" w:rsidRPr="00A064ED" w:rsidRDefault="00EA1391">
            <w:pPr>
              <w:jc w:val="both"/>
              <w:rPr>
                <w:rFonts w:ascii="Calibri" w:hAnsi="Calibri" w:cs="Calibri"/>
                <w:b/>
              </w:rPr>
            </w:pPr>
            <w:r w:rsidRPr="00A064ED">
              <w:rPr>
                <w:rFonts w:ascii="Calibri" w:hAnsi="Calibri" w:cs="Calibri"/>
                <w:b/>
              </w:rPr>
              <w:t xml:space="preserve">Gösterge </w:t>
            </w:r>
            <w:r>
              <w:rPr>
                <w:rFonts w:ascii="Calibri" w:hAnsi="Calibri" w:cs="Calibri"/>
                <w:b/>
              </w:rPr>
              <w:t>8</w:t>
            </w:r>
          </w:p>
        </w:tc>
        <w:tc>
          <w:tcPr>
            <w:tcW w:w="992" w:type="dxa"/>
            <w:shd w:val="clear" w:color="auto" w:fill="A6A6A6"/>
          </w:tcPr>
          <w:p w14:paraId="6B425AD9" w14:textId="77777777" w:rsidR="00EA1391" w:rsidRPr="00A064ED" w:rsidRDefault="00EA1391">
            <w:pPr>
              <w:rPr>
                <w:rFonts w:ascii="Calibri" w:hAnsi="Calibri" w:cs="Calibri"/>
                <w:b/>
              </w:rPr>
            </w:pPr>
            <w:r w:rsidRPr="00A064ED">
              <w:rPr>
                <w:rFonts w:ascii="Calibri" w:hAnsi="Calibri" w:cs="Calibri"/>
                <w:b/>
              </w:rPr>
              <w:t xml:space="preserve"> Yüzde</w:t>
            </w:r>
          </w:p>
        </w:tc>
        <w:tc>
          <w:tcPr>
            <w:tcW w:w="1559" w:type="dxa"/>
            <w:shd w:val="clear" w:color="auto" w:fill="A6A6A6"/>
          </w:tcPr>
          <w:p w14:paraId="6BA42F64" w14:textId="77777777" w:rsidR="00EA1391" w:rsidRPr="00A064ED" w:rsidRDefault="00EA1391">
            <w:pPr>
              <w:rPr>
                <w:rFonts w:ascii="Calibri" w:hAnsi="Calibri" w:cs="Calibri"/>
                <w:b/>
              </w:rPr>
            </w:pPr>
            <w:r w:rsidRPr="00A064ED">
              <w:rPr>
                <w:rFonts w:ascii="Calibri" w:hAnsi="Calibri" w:cs="Calibri"/>
                <w:b/>
              </w:rPr>
              <w:t xml:space="preserve">Sorumlu Birim </w:t>
            </w:r>
          </w:p>
        </w:tc>
        <w:tc>
          <w:tcPr>
            <w:tcW w:w="3402" w:type="dxa"/>
            <w:shd w:val="clear" w:color="auto" w:fill="A6A6A6"/>
          </w:tcPr>
          <w:p w14:paraId="14BAF336" w14:textId="77777777" w:rsidR="00EA1391" w:rsidRPr="00A064ED" w:rsidRDefault="00EA1391">
            <w:pPr>
              <w:rPr>
                <w:rFonts w:ascii="Calibri" w:hAnsi="Calibri" w:cs="Calibri"/>
                <w:b/>
              </w:rPr>
            </w:pPr>
            <w:r w:rsidRPr="00A064ED">
              <w:rPr>
                <w:rFonts w:ascii="Calibri" w:hAnsi="Calibri" w:cs="Calibri"/>
                <w:b/>
              </w:rPr>
              <w:t>Açıklama</w:t>
            </w:r>
          </w:p>
        </w:tc>
      </w:tr>
      <w:tr w:rsidR="00EA1391" w:rsidRPr="00A658B1" w14:paraId="7905B6A7" w14:textId="77777777">
        <w:tc>
          <w:tcPr>
            <w:tcW w:w="3681" w:type="dxa"/>
            <w:vAlign w:val="center"/>
          </w:tcPr>
          <w:p w14:paraId="21ADABDB" w14:textId="77777777" w:rsidR="00EA1391" w:rsidRPr="00A658B1" w:rsidRDefault="00EA1391">
            <w:pPr>
              <w:jc w:val="both"/>
              <w:rPr>
                <w:rFonts w:ascii="Calibri" w:hAnsi="Calibri" w:cs="Calibri"/>
              </w:rPr>
            </w:pPr>
            <w:r w:rsidRPr="00A658B1">
              <w:rPr>
                <w:rFonts w:ascii="Calibri" w:hAnsi="Calibri" w:cs="Calibri"/>
              </w:rPr>
              <w:t xml:space="preserve">Kurumun stratejik planında yer alan eğitim ve öğretim faaliyetlerine ilişkin hedefleri gerçekleştirme </w:t>
            </w:r>
            <w:r w:rsidRPr="00A658B1">
              <w:rPr>
                <w:rFonts w:ascii="Calibri" w:hAnsi="Calibri" w:cs="Calibri"/>
                <w:b/>
              </w:rPr>
              <w:t>yüzdesi (% olarak)</w:t>
            </w:r>
            <w:r w:rsidRPr="00A658B1">
              <w:rPr>
                <w:rFonts w:ascii="Calibri" w:hAnsi="Calibri" w:cs="Calibri"/>
              </w:rPr>
              <w:t xml:space="preserve"> </w:t>
            </w:r>
          </w:p>
        </w:tc>
        <w:tc>
          <w:tcPr>
            <w:tcW w:w="992" w:type="dxa"/>
          </w:tcPr>
          <w:p w14:paraId="1EA6C681" w14:textId="77777777" w:rsidR="00EA1391" w:rsidRPr="00A658B1" w:rsidRDefault="00EA1391">
            <w:pPr>
              <w:rPr>
                <w:rFonts w:ascii="Calibri" w:hAnsi="Calibri" w:cs="Calibri"/>
              </w:rPr>
            </w:pPr>
          </w:p>
        </w:tc>
        <w:tc>
          <w:tcPr>
            <w:tcW w:w="1559" w:type="dxa"/>
            <w:vMerge w:val="restart"/>
            <w:vAlign w:val="center"/>
          </w:tcPr>
          <w:p w14:paraId="7F1A0373" w14:textId="77777777" w:rsidR="00EA1391" w:rsidRPr="00A658B1" w:rsidRDefault="00EA1391">
            <w:pPr>
              <w:jc w:val="center"/>
              <w:rPr>
                <w:rFonts w:ascii="Calibri" w:hAnsi="Calibri" w:cs="Calibri"/>
                <w:b/>
              </w:rPr>
            </w:pPr>
            <w:r w:rsidRPr="00A658B1">
              <w:rPr>
                <w:rFonts w:ascii="Calibri" w:hAnsi="Calibri" w:cs="Calibri"/>
                <w:b/>
              </w:rPr>
              <w:t>Strateji Geliştirme Daire Başkanlığı</w:t>
            </w:r>
          </w:p>
        </w:tc>
        <w:tc>
          <w:tcPr>
            <w:tcW w:w="3402" w:type="dxa"/>
            <w:vMerge w:val="restart"/>
            <w:vAlign w:val="center"/>
          </w:tcPr>
          <w:p w14:paraId="240342A6" w14:textId="77777777" w:rsidR="00EA1391" w:rsidRPr="00A658B1" w:rsidRDefault="00EA1391">
            <w:pPr>
              <w:ind w:right="63"/>
              <w:jc w:val="both"/>
              <w:rPr>
                <w:rFonts w:ascii="Calibri" w:hAnsi="Calibri" w:cs="Calibri"/>
              </w:rPr>
            </w:pPr>
            <w:r w:rsidRPr="00A658B1">
              <w:rPr>
                <w:rFonts w:ascii="Calibri" w:hAnsi="Calibri" w:cs="Calibri"/>
              </w:rPr>
              <w:t xml:space="preserve">Stratejik hedeflerin gerçekleştirme düzeyini yüzde olarak giriniz. </w:t>
            </w:r>
          </w:p>
          <w:p w14:paraId="2C209520" w14:textId="77777777" w:rsidR="00EA1391" w:rsidRPr="00A658B1" w:rsidRDefault="00EA1391">
            <w:pPr>
              <w:jc w:val="both"/>
              <w:rPr>
                <w:rFonts w:ascii="Calibri" w:hAnsi="Calibri" w:cs="Calibri"/>
              </w:rPr>
            </w:pPr>
          </w:p>
        </w:tc>
      </w:tr>
      <w:tr w:rsidR="00EA1391" w:rsidRPr="00A658B1" w14:paraId="069FAA03" w14:textId="77777777">
        <w:tc>
          <w:tcPr>
            <w:tcW w:w="3681" w:type="dxa"/>
            <w:vAlign w:val="center"/>
          </w:tcPr>
          <w:p w14:paraId="6B3D1030" w14:textId="77777777" w:rsidR="00EA1391" w:rsidRPr="00A658B1" w:rsidRDefault="00EA1391">
            <w:pPr>
              <w:jc w:val="both"/>
              <w:rPr>
                <w:rFonts w:ascii="Calibri" w:hAnsi="Calibri" w:cs="Calibri"/>
              </w:rPr>
            </w:pPr>
            <w:r w:rsidRPr="00A658B1">
              <w:rPr>
                <w:rFonts w:ascii="Calibri" w:hAnsi="Calibri" w:cs="Calibri"/>
              </w:rPr>
              <w:t xml:space="preserve">Kurumun stratejik planında yer alan araştırma faaliyetlerine ilişkin hedefleri gerçekleştirme </w:t>
            </w:r>
            <w:r w:rsidRPr="00A658B1">
              <w:rPr>
                <w:rFonts w:ascii="Calibri" w:hAnsi="Calibri" w:cs="Calibri"/>
                <w:b/>
              </w:rPr>
              <w:t>yüzdesi (% olarak)</w:t>
            </w:r>
            <w:r w:rsidRPr="00A658B1">
              <w:rPr>
                <w:rFonts w:ascii="Calibri" w:hAnsi="Calibri" w:cs="Calibri"/>
              </w:rPr>
              <w:t xml:space="preserve"> </w:t>
            </w:r>
          </w:p>
        </w:tc>
        <w:tc>
          <w:tcPr>
            <w:tcW w:w="992" w:type="dxa"/>
          </w:tcPr>
          <w:p w14:paraId="20A2F474" w14:textId="77777777" w:rsidR="00EA1391" w:rsidRPr="00A658B1" w:rsidRDefault="00EA1391">
            <w:pPr>
              <w:rPr>
                <w:rFonts w:ascii="Calibri" w:hAnsi="Calibri" w:cs="Calibri"/>
              </w:rPr>
            </w:pPr>
          </w:p>
        </w:tc>
        <w:tc>
          <w:tcPr>
            <w:tcW w:w="1559" w:type="dxa"/>
            <w:vMerge/>
          </w:tcPr>
          <w:p w14:paraId="2688D917" w14:textId="77777777" w:rsidR="00EA1391" w:rsidRPr="00A658B1" w:rsidRDefault="00EA1391">
            <w:pPr>
              <w:rPr>
                <w:rFonts w:ascii="Calibri" w:hAnsi="Calibri" w:cs="Calibri"/>
              </w:rPr>
            </w:pPr>
          </w:p>
        </w:tc>
        <w:tc>
          <w:tcPr>
            <w:tcW w:w="3402" w:type="dxa"/>
            <w:vMerge/>
          </w:tcPr>
          <w:p w14:paraId="6AFCFDC0" w14:textId="77777777" w:rsidR="00EA1391" w:rsidRPr="00A658B1" w:rsidRDefault="00EA1391">
            <w:pPr>
              <w:jc w:val="both"/>
              <w:rPr>
                <w:rFonts w:ascii="Calibri" w:hAnsi="Calibri" w:cs="Calibri"/>
              </w:rPr>
            </w:pPr>
          </w:p>
        </w:tc>
      </w:tr>
      <w:tr w:rsidR="00EA1391" w:rsidRPr="00A658B1" w14:paraId="7DC7B496" w14:textId="77777777">
        <w:tc>
          <w:tcPr>
            <w:tcW w:w="3681" w:type="dxa"/>
            <w:vAlign w:val="center"/>
          </w:tcPr>
          <w:p w14:paraId="3649E0EC" w14:textId="77777777" w:rsidR="00EA1391" w:rsidRPr="00A658B1" w:rsidRDefault="00EA1391">
            <w:pPr>
              <w:jc w:val="both"/>
              <w:rPr>
                <w:rFonts w:ascii="Calibri" w:hAnsi="Calibri" w:cs="Calibri"/>
              </w:rPr>
            </w:pPr>
            <w:r w:rsidRPr="00A658B1">
              <w:rPr>
                <w:rFonts w:ascii="Calibri" w:hAnsi="Calibri" w:cs="Calibri"/>
              </w:rPr>
              <w:t xml:space="preserve">Kurumun stratejik planında yer alan idari faaliyetlerine ilişkin hedefleri gerçekleştirme yüzdesi </w:t>
            </w:r>
            <w:r w:rsidRPr="00A658B1">
              <w:rPr>
                <w:rFonts w:ascii="Calibri" w:hAnsi="Calibri" w:cs="Calibri"/>
                <w:b/>
              </w:rPr>
              <w:t>(% olarak)</w:t>
            </w:r>
            <w:r w:rsidRPr="00A658B1">
              <w:rPr>
                <w:rFonts w:ascii="Calibri" w:hAnsi="Calibri" w:cs="Calibri"/>
              </w:rPr>
              <w:t xml:space="preserve"> </w:t>
            </w:r>
          </w:p>
        </w:tc>
        <w:tc>
          <w:tcPr>
            <w:tcW w:w="992" w:type="dxa"/>
          </w:tcPr>
          <w:p w14:paraId="4B46A18A" w14:textId="77777777" w:rsidR="00EA1391" w:rsidRPr="00A658B1" w:rsidRDefault="00EA1391">
            <w:pPr>
              <w:rPr>
                <w:rFonts w:ascii="Calibri" w:hAnsi="Calibri" w:cs="Calibri"/>
              </w:rPr>
            </w:pPr>
          </w:p>
        </w:tc>
        <w:tc>
          <w:tcPr>
            <w:tcW w:w="1559" w:type="dxa"/>
            <w:vMerge/>
          </w:tcPr>
          <w:p w14:paraId="6FB002DF" w14:textId="77777777" w:rsidR="00EA1391" w:rsidRPr="00A658B1" w:rsidRDefault="00EA1391">
            <w:pPr>
              <w:rPr>
                <w:rFonts w:ascii="Calibri" w:hAnsi="Calibri" w:cs="Calibri"/>
              </w:rPr>
            </w:pPr>
          </w:p>
        </w:tc>
        <w:tc>
          <w:tcPr>
            <w:tcW w:w="3402" w:type="dxa"/>
            <w:vMerge/>
          </w:tcPr>
          <w:p w14:paraId="4E6B19C0" w14:textId="77777777" w:rsidR="00EA1391" w:rsidRPr="00A658B1" w:rsidRDefault="00EA1391">
            <w:pPr>
              <w:jc w:val="both"/>
              <w:rPr>
                <w:rFonts w:ascii="Calibri" w:hAnsi="Calibri" w:cs="Calibri"/>
              </w:rPr>
            </w:pPr>
          </w:p>
        </w:tc>
      </w:tr>
      <w:tr w:rsidR="00EA1391" w:rsidRPr="00A658B1" w14:paraId="025E1319" w14:textId="77777777">
        <w:tc>
          <w:tcPr>
            <w:tcW w:w="3681" w:type="dxa"/>
            <w:vAlign w:val="center"/>
          </w:tcPr>
          <w:p w14:paraId="7167D686" w14:textId="77777777" w:rsidR="00EA1391" w:rsidRPr="00A658B1" w:rsidRDefault="00EA1391">
            <w:pPr>
              <w:jc w:val="both"/>
              <w:rPr>
                <w:rFonts w:ascii="Calibri" w:hAnsi="Calibri" w:cs="Calibri"/>
              </w:rPr>
            </w:pPr>
            <w:r w:rsidRPr="00A658B1">
              <w:rPr>
                <w:rFonts w:ascii="Calibri" w:hAnsi="Calibri" w:cs="Calibri"/>
              </w:rPr>
              <w:t xml:space="preserve">Kurumun stratejik planında yer alan toplumsal hizmet faaliyetlerine ilişkin hedefleri gerçekleştirme yüzdesi </w:t>
            </w:r>
            <w:r w:rsidRPr="00A658B1">
              <w:rPr>
                <w:rFonts w:ascii="Calibri" w:hAnsi="Calibri" w:cs="Calibri"/>
                <w:b/>
              </w:rPr>
              <w:t>(% olarak</w:t>
            </w:r>
            <w:r w:rsidRPr="00A658B1">
              <w:rPr>
                <w:rFonts w:ascii="Calibri" w:hAnsi="Calibri" w:cs="Calibri"/>
              </w:rPr>
              <w:t xml:space="preserve">) </w:t>
            </w:r>
          </w:p>
        </w:tc>
        <w:tc>
          <w:tcPr>
            <w:tcW w:w="992" w:type="dxa"/>
          </w:tcPr>
          <w:p w14:paraId="379DD295" w14:textId="77777777" w:rsidR="00EA1391" w:rsidRPr="00A658B1" w:rsidRDefault="00EA1391">
            <w:pPr>
              <w:rPr>
                <w:rFonts w:ascii="Calibri" w:hAnsi="Calibri" w:cs="Calibri"/>
              </w:rPr>
            </w:pPr>
          </w:p>
        </w:tc>
        <w:tc>
          <w:tcPr>
            <w:tcW w:w="1559" w:type="dxa"/>
            <w:vMerge/>
          </w:tcPr>
          <w:p w14:paraId="3CA47A5E" w14:textId="77777777" w:rsidR="00EA1391" w:rsidRPr="00A658B1" w:rsidRDefault="00EA1391">
            <w:pPr>
              <w:rPr>
                <w:rFonts w:ascii="Calibri" w:hAnsi="Calibri" w:cs="Calibri"/>
              </w:rPr>
            </w:pPr>
          </w:p>
        </w:tc>
        <w:tc>
          <w:tcPr>
            <w:tcW w:w="3402" w:type="dxa"/>
            <w:vMerge/>
          </w:tcPr>
          <w:p w14:paraId="0CF732A1" w14:textId="77777777" w:rsidR="00EA1391" w:rsidRPr="00A658B1" w:rsidRDefault="00EA1391">
            <w:pPr>
              <w:jc w:val="both"/>
              <w:rPr>
                <w:rFonts w:ascii="Calibri" w:hAnsi="Calibri" w:cs="Calibri"/>
              </w:rPr>
            </w:pPr>
          </w:p>
        </w:tc>
      </w:tr>
    </w:tbl>
    <w:p w14:paraId="6E0F59EE" w14:textId="77777777" w:rsidR="00EA1391" w:rsidRPr="00A658B1" w:rsidRDefault="00EA1391" w:rsidP="00EA1391"/>
    <w:p w14:paraId="5DF9F3FA" w14:textId="77777777" w:rsidR="00EA1391" w:rsidRDefault="00EA1391" w:rsidP="00EA1391"/>
    <w:tbl>
      <w:tblPr>
        <w:tblStyle w:val="TabloKlavuzu131"/>
        <w:tblW w:w="9634" w:type="dxa"/>
        <w:tblLook w:val="04A0" w:firstRow="1" w:lastRow="0" w:firstColumn="1" w:lastColumn="0" w:noHBand="0" w:noVBand="1"/>
      </w:tblPr>
      <w:tblGrid>
        <w:gridCol w:w="3681"/>
        <w:gridCol w:w="992"/>
        <w:gridCol w:w="1559"/>
        <w:gridCol w:w="3402"/>
      </w:tblGrid>
      <w:tr w:rsidR="00EA1391" w:rsidRPr="00A064ED" w14:paraId="39ABFE44" w14:textId="77777777">
        <w:tc>
          <w:tcPr>
            <w:tcW w:w="3681" w:type="dxa"/>
            <w:shd w:val="clear" w:color="auto" w:fill="A6A6A6"/>
          </w:tcPr>
          <w:p w14:paraId="5911999B" w14:textId="77777777" w:rsidR="00EA1391" w:rsidRPr="00A064ED" w:rsidRDefault="00EA1391">
            <w:pPr>
              <w:jc w:val="both"/>
              <w:rPr>
                <w:rFonts w:ascii="Calibri" w:hAnsi="Calibri" w:cs="Calibri"/>
                <w:b/>
              </w:rPr>
            </w:pPr>
            <w:r w:rsidRPr="00A064ED">
              <w:rPr>
                <w:rFonts w:ascii="Calibri" w:hAnsi="Calibri" w:cs="Calibri"/>
                <w:b/>
              </w:rPr>
              <w:t xml:space="preserve">Gösterge </w:t>
            </w:r>
            <w:r>
              <w:rPr>
                <w:rFonts w:ascii="Calibri" w:hAnsi="Calibri" w:cs="Calibri"/>
                <w:b/>
              </w:rPr>
              <w:t>9</w:t>
            </w:r>
          </w:p>
        </w:tc>
        <w:tc>
          <w:tcPr>
            <w:tcW w:w="992" w:type="dxa"/>
            <w:shd w:val="clear" w:color="auto" w:fill="A6A6A6"/>
          </w:tcPr>
          <w:p w14:paraId="133EBCB5" w14:textId="77777777" w:rsidR="00EA1391" w:rsidRPr="00A064ED" w:rsidRDefault="00EA1391">
            <w:pPr>
              <w:rPr>
                <w:rFonts w:ascii="Calibri" w:hAnsi="Calibri" w:cs="Calibri"/>
                <w:b/>
              </w:rPr>
            </w:pPr>
            <w:r w:rsidRPr="00A064ED">
              <w:rPr>
                <w:rFonts w:ascii="Calibri" w:hAnsi="Calibri" w:cs="Calibri"/>
                <w:b/>
              </w:rPr>
              <w:t xml:space="preserve"> Yüzde</w:t>
            </w:r>
          </w:p>
        </w:tc>
        <w:tc>
          <w:tcPr>
            <w:tcW w:w="1559" w:type="dxa"/>
            <w:shd w:val="clear" w:color="auto" w:fill="A6A6A6"/>
          </w:tcPr>
          <w:p w14:paraId="68DA26B8" w14:textId="77777777" w:rsidR="00EA1391" w:rsidRPr="00A064ED" w:rsidRDefault="00EA1391">
            <w:pPr>
              <w:rPr>
                <w:rFonts w:ascii="Calibri" w:hAnsi="Calibri" w:cs="Calibri"/>
                <w:b/>
              </w:rPr>
            </w:pPr>
            <w:r w:rsidRPr="00A064ED">
              <w:rPr>
                <w:rFonts w:ascii="Calibri" w:hAnsi="Calibri" w:cs="Calibri"/>
                <w:b/>
              </w:rPr>
              <w:t xml:space="preserve">Sorumlu Birim </w:t>
            </w:r>
          </w:p>
        </w:tc>
        <w:tc>
          <w:tcPr>
            <w:tcW w:w="3402" w:type="dxa"/>
            <w:shd w:val="clear" w:color="auto" w:fill="A6A6A6"/>
          </w:tcPr>
          <w:p w14:paraId="140C5F2D" w14:textId="77777777" w:rsidR="00EA1391" w:rsidRPr="00A064ED" w:rsidRDefault="00EA1391">
            <w:pPr>
              <w:rPr>
                <w:rFonts w:ascii="Calibri" w:hAnsi="Calibri" w:cs="Calibri"/>
                <w:b/>
              </w:rPr>
            </w:pPr>
            <w:r w:rsidRPr="00A064ED">
              <w:rPr>
                <w:rFonts w:ascii="Calibri" w:hAnsi="Calibri" w:cs="Calibri"/>
                <w:b/>
              </w:rPr>
              <w:t>Açıklama</w:t>
            </w:r>
          </w:p>
        </w:tc>
      </w:tr>
      <w:tr w:rsidR="00EA1391" w:rsidRPr="00A064ED" w14:paraId="17A9A116" w14:textId="77777777">
        <w:tc>
          <w:tcPr>
            <w:tcW w:w="3681" w:type="dxa"/>
            <w:vAlign w:val="center"/>
          </w:tcPr>
          <w:p w14:paraId="16464408" w14:textId="77777777" w:rsidR="00EA1391" w:rsidRPr="00A658B1" w:rsidRDefault="00EA1391">
            <w:pPr>
              <w:jc w:val="both"/>
              <w:rPr>
                <w:rFonts w:ascii="Calibri" w:hAnsi="Calibri" w:cs="Calibri"/>
              </w:rPr>
            </w:pPr>
            <w:r w:rsidRPr="00A658B1">
              <w:rPr>
                <w:rFonts w:ascii="Calibri" w:hAnsi="Calibri" w:cs="Calibri"/>
              </w:rPr>
              <w:t xml:space="preserve">Akademik Personel Memnuniyet Oranı </w:t>
            </w:r>
            <w:r w:rsidRPr="00A658B1">
              <w:rPr>
                <w:rFonts w:ascii="Calibri" w:hAnsi="Calibri" w:cs="Calibri"/>
                <w:b/>
              </w:rPr>
              <w:t>(% Olarak)</w:t>
            </w:r>
            <w:r w:rsidRPr="00A658B1">
              <w:rPr>
                <w:rFonts w:ascii="Calibri" w:hAnsi="Calibri" w:cs="Calibri"/>
              </w:rPr>
              <w:t xml:space="preserve"> </w:t>
            </w:r>
          </w:p>
        </w:tc>
        <w:tc>
          <w:tcPr>
            <w:tcW w:w="992" w:type="dxa"/>
          </w:tcPr>
          <w:p w14:paraId="20ACABC5" w14:textId="77777777" w:rsidR="00EA1391" w:rsidRPr="00A658B1" w:rsidRDefault="00EA1391">
            <w:pPr>
              <w:rPr>
                <w:rFonts w:ascii="Calibri" w:hAnsi="Calibri" w:cs="Calibri"/>
              </w:rPr>
            </w:pPr>
          </w:p>
        </w:tc>
        <w:tc>
          <w:tcPr>
            <w:tcW w:w="1559" w:type="dxa"/>
            <w:vMerge w:val="restart"/>
            <w:vAlign w:val="center"/>
          </w:tcPr>
          <w:p w14:paraId="1B465546" w14:textId="77777777" w:rsidR="00EA1391" w:rsidRPr="00A658B1" w:rsidRDefault="00EA1391">
            <w:pPr>
              <w:jc w:val="center"/>
              <w:rPr>
                <w:rFonts w:ascii="Calibri" w:hAnsi="Calibri" w:cs="Calibri"/>
                <w:b/>
              </w:rPr>
            </w:pPr>
            <w:r w:rsidRPr="00A658B1">
              <w:rPr>
                <w:rFonts w:ascii="Calibri" w:hAnsi="Calibri" w:cs="Calibri"/>
                <w:b/>
              </w:rPr>
              <w:t>Strateji Geliştirme Daire Başkanlığı</w:t>
            </w:r>
          </w:p>
        </w:tc>
        <w:tc>
          <w:tcPr>
            <w:tcW w:w="3402" w:type="dxa"/>
            <w:vMerge w:val="restart"/>
            <w:vAlign w:val="center"/>
          </w:tcPr>
          <w:p w14:paraId="74421473" w14:textId="77777777" w:rsidR="00EA1391" w:rsidRPr="00A658B1" w:rsidRDefault="00EA1391">
            <w:pPr>
              <w:jc w:val="both"/>
              <w:rPr>
                <w:rFonts w:ascii="Calibri" w:hAnsi="Calibri" w:cs="Calibri"/>
              </w:rPr>
            </w:pPr>
            <w:r w:rsidRPr="00A658B1">
              <w:rPr>
                <w:rFonts w:ascii="Calibri" w:hAnsi="Calibri" w:cs="Calibri"/>
              </w:rPr>
              <w:t xml:space="preserve">İlgili yılın 01 </w:t>
            </w:r>
            <w:proofErr w:type="gramStart"/>
            <w:r w:rsidRPr="00A658B1">
              <w:rPr>
                <w:rFonts w:ascii="Calibri" w:hAnsi="Calibri" w:cs="Calibri"/>
              </w:rPr>
              <w:t>Ocak -</w:t>
            </w:r>
            <w:proofErr w:type="gramEnd"/>
            <w:r w:rsidRPr="00A658B1">
              <w:rPr>
                <w:rFonts w:ascii="Calibri" w:hAnsi="Calibri" w:cs="Calibri"/>
              </w:rPr>
              <w:t xml:space="preserve"> 31 Aralık tarihlerini kapsayacak şekilde yapılan göstergede belirtilen Memnuniyet Anketlerine ilişkin bilgi girilecektir.</w:t>
            </w:r>
          </w:p>
          <w:p w14:paraId="26177E8F" w14:textId="77777777" w:rsidR="00EA1391" w:rsidRPr="00A658B1" w:rsidRDefault="00EA1391">
            <w:pPr>
              <w:jc w:val="both"/>
              <w:rPr>
                <w:rFonts w:ascii="Calibri" w:hAnsi="Calibri" w:cs="Calibri"/>
              </w:rPr>
            </w:pPr>
            <w:r w:rsidRPr="00A658B1">
              <w:rPr>
                <w:rFonts w:ascii="Calibri" w:hAnsi="Calibri" w:cs="Calibri"/>
              </w:rPr>
              <w:t xml:space="preserve"> İlgili gösterge % olarak sorulmakta olup, </w:t>
            </w:r>
          </w:p>
          <w:p w14:paraId="6E5EF44F" w14:textId="77777777" w:rsidR="00EA1391" w:rsidRPr="00A658B1" w:rsidRDefault="00EA1391">
            <w:pPr>
              <w:jc w:val="both"/>
              <w:rPr>
                <w:rFonts w:ascii="Calibri" w:hAnsi="Calibri" w:cs="Calibri"/>
              </w:rPr>
            </w:pPr>
            <w:r w:rsidRPr="00A658B1">
              <w:rPr>
                <w:rFonts w:ascii="Calibri" w:hAnsi="Calibri" w:cs="Calibri"/>
              </w:rPr>
              <w:t xml:space="preserve"> -&gt; 5 üzerinden 4,15 olan gösterge değeri 4,15x20=83 olacak şekilde giriniz. </w:t>
            </w:r>
          </w:p>
          <w:p w14:paraId="4BCF7C06" w14:textId="77777777" w:rsidR="00EA1391" w:rsidRPr="00A658B1" w:rsidRDefault="00EA1391">
            <w:pPr>
              <w:jc w:val="both"/>
              <w:rPr>
                <w:rFonts w:ascii="Calibri" w:hAnsi="Calibri" w:cs="Calibri"/>
              </w:rPr>
            </w:pPr>
            <w:r w:rsidRPr="00A658B1">
              <w:rPr>
                <w:rFonts w:ascii="Calibri" w:hAnsi="Calibri" w:cs="Calibri"/>
              </w:rPr>
              <w:lastRenderedPageBreak/>
              <w:t xml:space="preserve">  -&gt; Min. 0 max. 100 Değerini giriniz.</w:t>
            </w:r>
          </w:p>
          <w:p w14:paraId="71D5DFCC" w14:textId="77777777" w:rsidR="00EA1391" w:rsidRPr="00A658B1" w:rsidRDefault="00EA1391">
            <w:pPr>
              <w:jc w:val="both"/>
              <w:rPr>
                <w:rFonts w:ascii="Calibri" w:hAnsi="Calibri" w:cs="Calibri"/>
              </w:rPr>
            </w:pPr>
            <w:r w:rsidRPr="00A658B1">
              <w:rPr>
                <w:rFonts w:ascii="Calibri" w:hAnsi="Calibri" w:cs="Calibri"/>
              </w:rPr>
              <w:t xml:space="preserve">  -&gt; Örneğin 2020 </w:t>
            </w:r>
            <w:proofErr w:type="gramStart"/>
            <w:r w:rsidRPr="00A658B1">
              <w:rPr>
                <w:rFonts w:ascii="Calibri" w:hAnsi="Calibri" w:cs="Calibri"/>
              </w:rPr>
              <w:t>kadrolu  Ocak</w:t>
            </w:r>
            <w:proofErr w:type="gramEnd"/>
            <w:r w:rsidRPr="00A658B1">
              <w:rPr>
                <w:rFonts w:ascii="Calibri" w:hAnsi="Calibri" w:cs="Calibri"/>
              </w:rPr>
              <w:t xml:space="preserve"> ayında 2019 yılı için değerlendirme anketi yapıyor iseniz sonuç bilgisini bu gösterge hesaplamasına dahil ediniz.</w:t>
            </w:r>
          </w:p>
          <w:p w14:paraId="34F78B59" w14:textId="77777777" w:rsidR="00EA1391" w:rsidRPr="00A658B1" w:rsidRDefault="00EA1391">
            <w:pPr>
              <w:jc w:val="both"/>
              <w:rPr>
                <w:rFonts w:ascii="Calibri" w:hAnsi="Calibri" w:cs="Calibri"/>
              </w:rPr>
            </w:pPr>
            <w:r w:rsidRPr="00A658B1">
              <w:rPr>
                <w:rFonts w:ascii="Calibri" w:hAnsi="Calibri" w:cs="Calibri"/>
              </w:rPr>
              <w:t xml:space="preserve">  -&gt; Örneğin İlgili yılı kapsayan 2 Akademik Personel memnuniyet anketi yapmış iseniz ilgili memnuniyet oranlarının aritmetik ortalamasını yazınız. (1.sinin sonucu 87 ikincisinin sonucu 92 ise yazmanız gereken değer =&gt; 89,</w:t>
            </w:r>
            <w:proofErr w:type="gramStart"/>
            <w:r w:rsidRPr="00A658B1">
              <w:rPr>
                <w:rFonts w:ascii="Calibri" w:hAnsi="Calibri" w:cs="Calibri"/>
              </w:rPr>
              <w:t>5 )</w:t>
            </w:r>
            <w:proofErr w:type="gramEnd"/>
          </w:p>
        </w:tc>
      </w:tr>
      <w:tr w:rsidR="00EA1391" w:rsidRPr="00A064ED" w14:paraId="72E64E53" w14:textId="77777777">
        <w:tc>
          <w:tcPr>
            <w:tcW w:w="3681" w:type="dxa"/>
            <w:vAlign w:val="center"/>
          </w:tcPr>
          <w:p w14:paraId="619594F8" w14:textId="77777777" w:rsidR="00EA1391" w:rsidRPr="00A064ED" w:rsidRDefault="00EA1391">
            <w:pPr>
              <w:jc w:val="both"/>
              <w:rPr>
                <w:rFonts w:ascii="Calibri" w:hAnsi="Calibri" w:cs="Calibri"/>
              </w:rPr>
            </w:pPr>
            <w:r w:rsidRPr="00A064ED">
              <w:rPr>
                <w:rFonts w:ascii="Calibri" w:hAnsi="Calibri" w:cs="Calibri"/>
                <w:color w:val="000000"/>
              </w:rPr>
              <w:t xml:space="preserve">İdari Personel Memnuniyet Oranı </w:t>
            </w:r>
            <w:r w:rsidRPr="00A064ED">
              <w:rPr>
                <w:rFonts w:ascii="Calibri" w:hAnsi="Calibri" w:cs="Calibri"/>
                <w:b/>
                <w:color w:val="000000"/>
              </w:rPr>
              <w:t>(% Olarak)</w:t>
            </w:r>
            <w:r w:rsidRPr="00A064ED">
              <w:rPr>
                <w:rFonts w:ascii="Calibri" w:hAnsi="Calibri" w:cs="Calibri"/>
                <w:color w:val="000000"/>
              </w:rPr>
              <w:t xml:space="preserve"> </w:t>
            </w:r>
          </w:p>
        </w:tc>
        <w:tc>
          <w:tcPr>
            <w:tcW w:w="992" w:type="dxa"/>
          </w:tcPr>
          <w:p w14:paraId="4280CEFA" w14:textId="77777777" w:rsidR="00EA1391" w:rsidRPr="00A064ED" w:rsidRDefault="00EA1391">
            <w:pPr>
              <w:rPr>
                <w:rFonts w:ascii="Calibri" w:hAnsi="Calibri" w:cs="Calibri"/>
              </w:rPr>
            </w:pPr>
          </w:p>
        </w:tc>
        <w:tc>
          <w:tcPr>
            <w:tcW w:w="1559" w:type="dxa"/>
            <w:vMerge/>
          </w:tcPr>
          <w:p w14:paraId="62912156" w14:textId="77777777" w:rsidR="00EA1391" w:rsidRPr="00A064ED" w:rsidRDefault="00EA1391">
            <w:pPr>
              <w:rPr>
                <w:rFonts w:ascii="Calibri" w:hAnsi="Calibri" w:cs="Calibri"/>
              </w:rPr>
            </w:pPr>
          </w:p>
        </w:tc>
        <w:tc>
          <w:tcPr>
            <w:tcW w:w="3402" w:type="dxa"/>
            <w:vMerge/>
          </w:tcPr>
          <w:p w14:paraId="74B8DC3F" w14:textId="77777777" w:rsidR="00EA1391" w:rsidRPr="00A064ED" w:rsidRDefault="00EA1391">
            <w:pPr>
              <w:jc w:val="both"/>
              <w:rPr>
                <w:rFonts w:ascii="Calibri" w:hAnsi="Calibri" w:cs="Calibri"/>
              </w:rPr>
            </w:pPr>
          </w:p>
        </w:tc>
      </w:tr>
      <w:tr w:rsidR="00EA1391" w:rsidRPr="00A064ED" w14:paraId="5F7B89AB" w14:textId="77777777">
        <w:tc>
          <w:tcPr>
            <w:tcW w:w="3681" w:type="dxa"/>
            <w:vAlign w:val="center"/>
          </w:tcPr>
          <w:p w14:paraId="0857C6A8" w14:textId="77777777" w:rsidR="00EA1391" w:rsidRPr="00A064ED" w:rsidRDefault="00EA1391">
            <w:pPr>
              <w:jc w:val="both"/>
              <w:rPr>
                <w:rFonts w:ascii="Calibri" w:hAnsi="Calibri" w:cs="Calibri"/>
              </w:rPr>
            </w:pPr>
            <w:r w:rsidRPr="00A064ED">
              <w:rPr>
                <w:rFonts w:ascii="Calibri" w:hAnsi="Calibri" w:cs="Calibri"/>
                <w:color w:val="000000"/>
              </w:rPr>
              <w:t xml:space="preserve">Öğrenci Genel Memnuniyeti Oranı </w:t>
            </w:r>
            <w:r w:rsidRPr="00A064ED">
              <w:rPr>
                <w:rFonts w:ascii="Calibri" w:hAnsi="Calibri" w:cs="Calibri"/>
                <w:b/>
                <w:color w:val="000000"/>
              </w:rPr>
              <w:t>(% Olarak)</w:t>
            </w:r>
            <w:r w:rsidRPr="00A064ED">
              <w:rPr>
                <w:rFonts w:ascii="Calibri" w:hAnsi="Calibri" w:cs="Calibri"/>
                <w:color w:val="000000"/>
              </w:rPr>
              <w:t xml:space="preserve"> </w:t>
            </w:r>
          </w:p>
        </w:tc>
        <w:tc>
          <w:tcPr>
            <w:tcW w:w="992" w:type="dxa"/>
          </w:tcPr>
          <w:p w14:paraId="2A6CE24A" w14:textId="77777777" w:rsidR="00EA1391" w:rsidRPr="00A064ED" w:rsidRDefault="00EA1391">
            <w:pPr>
              <w:rPr>
                <w:rFonts w:ascii="Calibri" w:hAnsi="Calibri" w:cs="Calibri"/>
              </w:rPr>
            </w:pPr>
          </w:p>
        </w:tc>
        <w:tc>
          <w:tcPr>
            <w:tcW w:w="1559" w:type="dxa"/>
            <w:vMerge/>
          </w:tcPr>
          <w:p w14:paraId="2E3200C2" w14:textId="77777777" w:rsidR="00EA1391" w:rsidRPr="00A064ED" w:rsidRDefault="00EA1391">
            <w:pPr>
              <w:rPr>
                <w:rFonts w:ascii="Calibri" w:hAnsi="Calibri" w:cs="Calibri"/>
              </w:rPr>
            </w:pPr>
          </w:p>
        </w:tc>
        <w:tc>
          <w:tcPr>
            <w:tcW w:w="3402" w:type="dxa"/>
            <w:vMerge/>
          </w:tcPr>
          <w:p w14:paraId="4F53DE14" w14:textId="77777777" w:rsidR="00EA1391" w:rsidRPr="00A064ED" w:rsidRDefault="00EA1391">
            <w:pPr>
              <w:jc w:val="both"/>
              <w:rPr>
                <w:rFonts w:ascii="Calibri" w:hAnsi="Calibri" w:cs="Calibri"/>
              </w:rPr>
            </w:pPr>
          </w:p>
        </w:tc>
      </w:tr>
    </w:tbl>
    <w:p w14:paraId="215D4E3F" w14:textId="77777777" w:rsidR="00EA1391" w:rsidRDefault="00EA1391" w:rsidP="00EA1391"/>
    <w:tbl>
      <w:tblPr>
        <w:tblStyle w:val="TabloKlavuzu131"/>
        <w:tblW w:w="9634" w:type="dxa"/>
        <w:tblLook w:val="04A0" w:firstRow="1" w:lastRow="0" w:firstColumn="1" w:lastColumn="0" w:noHBand="0" w:noVBand="1"/>
      </w:tblPr>
      <w:tblGrid>
        <w:gridCol w:w="3681"/>
        <w:gridCol w:w="992"/>
        <w:gridCol w:w="1559"/>
        <w:gridCol w:w="3402"/>
      </w:tblGrid>
      <w:tr w:rsidR="00EA1391" w:rsidRPr="00A064ED" w14:paraId="2D9D37AA" w14:textId="77777777">
        <w:tc>
          <w:tcPr>
            <w:tcW w:w="3681" w:type="dxa"/>
            <w:shd w:val="clear" w:color="auto" w:fill="A6A6A6"/>
          </w:tcPr>
          <w:p w14:paraId="138F9AA9" w14:textId="77777777" w:rsidR="00EA1391" w:rsidRPr="00A064ED" w:rsidRDefault="00EA1391">
            <w:pPr>
              <w:jc w:val="both"/>
              <w:rPr>
                <w:rFonts w:ascii="Calibri" w:hAnsi="Calibri" w:cs="Calibri"/>
                <w:b/>
              </w:rPr>
            </w:pPr>
            <w:r w:rsidRPr="00A064ED">
              <w:rPr>
                <w:rFonts w:ascii="Calibri" w:hAnsi="Calibri" w:cs="Calibri"/>
                <w:b/>
              </w:rPr>
              <w:t>Gösterge 1</w:t>
            </w:r>
            <w:r>
              <w:rPr>
                <w:rFonts w:ascii="Calibri" w:hAnsi="Calibri" w:cs="Calibri"/>
                <w:b/>
              </w:rPr>
              <w:t>0</w:t>
            </w:r>
          </w:p>
        </w:tc>
        <w:tc>
          <w:tcPr>
            <w:tcW w:w="992" w:type="dxa"/>
            <w:shd w:val="clear" w:color="auto" w:fill="A6A6A6"/>
          </w:tcPr>
          <w:p w14:paraId="072CFBB9" w14:textId="77777777" w:rsidR="00EA1391" w:rsidRPr="00A064ED" w:rsidRDefault="00EA1391">
            <w:pPr>
              <w:jc w:val="center"/>
              <w:rPr>
                <w:rFonts w:ascii="Calibri" w:hAnsi="Calibri" w:cs="Calibri"/>
                <w:b/>
              </w:rPr>
            </w:pPr>
            <w:r w:rsidRPr="00A064ED">
              <w:rPr>
                <w:rFonts w:ascii="Calibri" w:hAnsi="Calibri" w:cs="Calibri"/>
                <w:b/>
              </w:rPr>
              <w:t>Oran</w:t>
            </w:r>
          </w:p>
        </w:tc>
        <w:tc>
          <w:tcPr>
            <w:tcW w:w="1559" w:type="dxa"/>
            <w:shd w:val="clear" w:color="auto" w:fill="A6A6A6"/>
          </w:tcPr>
          <w:p w14:paraId="63C18FC4" w14:textId="77777777" w:rsidR="00EA1391" w:rsidRPr="00A064ED" w:rsidRDefault="00EA1391">
            <w:pPr>
              <w:rPr>
                <w:rFonts w:ascii="Calibri" w:hAnsi="Calibri" w:cs="Calibri"/>
                <w:b/>
              </w:rPr>
            </w:pPr>
            <w:r w:rsidRPr="00A064ED">
              <w:rPr>
                <w:rFonts w:ascii="Calibri" w:hAnsi="Calibri" w:cs="Calibri"/>
                <w:b/>
              </w:rPr>
              <w:t xml:space="preserve">Sorumlu Birim </w:t>
            </w:r>
          </w:p>
        </w:tc>
        <w:tc>
          <w:tcPr>
            <w:tcW w:w="3402" w:type="dxa"/>
            <w:shd w:val="clear" w:color="auto" w:fill="A6A6A6"/>
          </w:tcPr>
          <w:p w14:paraId="13B54ED0" w14:textId="77777777" w:rsidR="00EA1391" w:rsidRPr="00A064ED" w:rsidRDefault="00EA1391">
            <w:pPr>
              <w:rPr>
                <w:rFonts w:ascii="Calibri" w:hAnsi="Calibri" w:cs="Calibri"/>
                <w:b/>
              </w:rPr>
            </w:pPr>
            <w:r w:rsidRPr="00A064ED">
              <w:rPr>
                <w:rFonts w:ascii="Calibri" w:hAnsi="Calibri" w:cs="Calibri"/>
                <w:b/>
              </w:rPr>
              <w:t>Açıklama</w:t>
            </w:r>
          </w:p>
        </w:tc>
      </w:tr>
      <w:tr w:rsidR="00EA1391" w:rsidRPr="00A064ED" w14:paraId="354D9BA1" w14:textId="77777777">
        <w:tc>
          <w:tcPr>
            <w:tcW w:w="3681" w:type="dxa"/>
            <w:vAlign w:val="center"/>
          </w:tcPr>
          <w:p w14:paraId="036D2DC8" w14:textId="77777777" w:rsidR="00EA1391" w:rsidRPr="00A064ED" w:rsidRDefault="00EA1391">
            <w:pPr>
              <w:jc w:val="both"/>
              <w:rPr>
                <w:rFonts w:ascii="Calibri" w:hAnsi="Calibri" w:cs="Calibri"/>
              </w:rPr>
            </w:pPr>
            <w:r w:rsidRPr="00A064ED">
              <w:rPr>
                <w:rFonts w:ascii="Calibri" w:hAnsi="Calibri" w:cs="Calibri"/>
                <w:color w:val="000000"/>
              </w:rPr>
              <w:t>Kurumun Web Sayfasından İzlenebilen, Program Bilgi Paketi Tamamlanmış Ön Lisans + Lisans + Yüksek Lisans + Doktora Programı Sayısının Toplam Program Sayısı'na Oranı</w:t>
            </w:r>
          </w:p>
        </w:tc>
        <w:tc>
          <w:tcPr>
            <w:tcW w:w="992" w:type="dxa"/>
          </w:tcPr>
          <w:p w14:paraId="0E820DE7" w14:textId="77777777" w:rsidR="00EA1391" w:rsidRPr="00A064ED" w:rsidRDefault="00EA1391">
            <w:pPr>
              <w:rPr>
                <w:rFonts w:ascii="Calibri" w:hAnsi="Calibri" w:cs="Calibri"/>
              </w:rPr>
            </w:pPr>
          </w:p>
        </w:tc>
        <w:tc>
          <w:tcPr>
            <w:tcW w:w="1559" w:type="dxa"/>
            <w:vAlign w:val="center"/>
          </w:tcPr>
          <w:p w14:paraId="2E5C0BE5" w14:textId="77777777" w:rsidR="00EA1391" w:rsidRPr="00A064ED" w:rsidRDefault="00EA1391">
            <w:pPr>
              <w:jc w:val="center"/>
              <w:rPr>
                <w:rFonts w:ascii="Calibri" w:hAnsi="Calibri" w:cs="Calibri"/>
                <w:b/>
              </w:rPr>
            </w:pPr>
            <w:r w:rsidRPr="00A064ED">
              <w:rPr>
                <w:rFonts w:ascii="Calibri" w:hAnsi="Calibri" w:cs="Calibri"/>
                <w:b/>
              </w:rPr>
              <w:t>Öğrenci İşleri Daire Başkanlığı</w:t>
            </w:r>
          </w:p>
        </w:tc>
        <w:tc>
          <w:tcPr>
            <w:tcW w:w="3402" w:type="dxa"/>
          </w:tcPr>
          <w:p w14:paraId="1C4113C7" w14:textId="77777777" w:rsidR="00EA1391" w:rsidRPr="00A064ED" w:rsidRDefault="00EA1391">
            <w:pPr>
              <w:jc w:val="both"/>
              <w:rPr>
                <w:rFonts w:ascii="Calibri" w:hAnsi="Calibri" w:cs="Calibri"/>
                <w:color w:val="000000"/>
              </w:rPr>
            </w:pPr>
            <w:r w:rsidRPr="00A064ED">
              <w:rPr>
                <w:rFonts w:ascii="Calibri" w:hAnsi="Calibri" w:cs="Calibri"/>
                <w:color w:val="000000"/>
              </w:rPr>
              <w:t xml:space="preserve">31 Aralık itibari ile kamuoyu ile paylaşılabilen (kurum web sitesinde yayımlanmış) Bilgi paketini tamamlamış (Bologna Süreci tamamlanmış, AKTS tanımlanmış, Ders içerikleri girilmiş vb.) aktif program sayısının toplam aktif Program sayısına Oranı sorulmaktadır. </w:t>
            </w:r>
          </w:p>
          <w:p w14:paraId="07A08CFE" w14:textId="77777777" w:rsidR="00EA1391" w:rsidRPr="00A064ED" w:rsidRDefault="00EA1391">
            <w:pPr>
              <w:jc w:val="both"/>
              <w:rPr>
                <w:rFonts w:ascii="Calibri" w:hAnsi="Calibri" w:cs="Calibri"/>
              </w:rPr>
            </w:pPr>
            <w:r w:rsidRPr="00A064ED">
              <w:rPr>
                <w:rFonts w:ascii="Calibri" w:hAnsi="Calibri" w:cs="Calibri"/>
                <w:color w:val="000000"/>
              </w:rPr>
              <w:t>-&gt; Bu sayı 0 ile 1 arasında olmak zorundadır.</w:t>
            </w:r>
          </w:p>
        </w:tc>
      </w:tr>
    </w:tbl>
    <w:p w14:paraId="7D584188" w14:textId="77777777" w:rsidR="00EA1391" w:rsidRDefault="00EA1391" w:rsidP="00EA1391"/>
    <w:p w14:paraId="6EDB5E0D" w14:textId="77777777" w:rsidR="003E3BE5" w:rsidRDefault="003E3BE5" w:rsidP="00EA1391"/>
    <w:tbl>
      <w:tblPr>
        <w:tblStyle w:val="TabloKlavuzu131"/>
        <w:tblW w:w="9634" w:type="dxa"/>
        <w:tblLook w:val="04A0" w:firstRow="1" w:lastRow="0" w:firstColumn="1" w:lastColumn="0" w:noHBand="0" w:noVBand="1"/>
      </w:tblPr>
      <w:tblGrid>
        <w:gridCol w:w="562"/>
        <w:gridCol w:w="3119"/>
        <w:gridCol w:w="992"/>
        <w:gridCol w:w="1559"/>
        <w:gridCol w:w="3402"/>
      </w:tblGrid>
      <w:tr w:rsidR="00EA1391" w:rsidRPr="00A064ED" w14:paraId="7B5A1F58" w14:textId="77777777">
        <w:tc>
          <w:tcPr>
            <w:tcW w:w="9634" w:type="dxa"/>
            <w:gridSpan w:val="5"/>
          </w:tcPr>
          <w:p w14:paraId="3DD6FAA3" w14:textId="77777777" w:rsidR="00EA1391" w:rsidRPr="00A064ED" w:rsidRDefault="00EA1391">
            <w:pPr>
              <w:jc w:val="both"/>
              <w:rPr>
                <w:rFonts w:ascii="Calibri" w:hAnsi="Calibri" w:cs="Calibri"/>
                <w:b/>
                <w:color w:val="FF0000"/>
              </w:rPr>
            </w:pPr>
            <w:r w:rsidRPr="00A064ED">
              <w:rPr>
                <w:rFonts w:ascii="Calibri" w:hAnsi="Calibri" w:cs="Calibri"/>
                <w:b/>
                <w:color w:val="000000"/>
              </w:rPr>
              <w:t>Program bilgi paketi içeriği tamamlanmamış programlar</w:t>
            </w:r>
          </w:p>
        </w:tc>
      </w:tr>
      <w:tr w:rsidR="00EA1391" w:rsidRPr="00A064ED" w14:paraId="061CB9A7" w14:textId="77777777">
        <w:tc>
          <w:tcPr>
            <w:tcW w:w="562" w:type="dxa"/>
          </w:tcPr>
          <w:p w14:paraId="4B7174E5" w14:textId="77777777" w:rsidR="00EA1391" w:rsidRPr="00A064ED" w:rsidRDefault="00EA1391">
            <w:pPr>
              <w:jc w:val="both"/>
              <w:rPr>
                <w:rFonts w:ascii="Calibri" w:hAnsi="Calibri"/>
              </w:rPr>
            </w:pPr>
            <w:r w:rsidRPr="00A064ED">
              <w:rPr>
                <w:rFonts w:ascii="Calibri" w:hAnsi="Calibri"/>
              </w:rPr>
              <w:t>1</w:t>
            </w:r>
          </w:p>
        </w:tc>
        <w:tc>
          <w:tcPr>
            <w:tcW w:w="9072" w:type="dxa"/>
            <w:gridSpan w:val="4"/>
          </w:tcPr>
          <w:p w14:paraId="5A9E4DD5" w14:textId="77777777" w:rsidR="00EA1391" w:rsidRPr="00A064ED" w:rsidRDefault="00EA1391">
            <w:pPr>
              <w:jc w:val="both"/>
              <w:rPr>
                <w:rFonts w:ascii="Calibri" w:hAnsi="Calibri"/>
              </w:rPr>
            </w:pPr>
          </w:p>
        </w:tc>
      </w:tr>
      <w:tr w:rsidR="00EA1391" w:rsidRPr="00A064ED" w14:paraId="08519654" w14:textId="77777777">
        <w:tc>
          <w:tcPr>
            <w:tcW w:w="562" w:type="dxa"/>
          </w:tcPr>
          <w:p w14:paraId="170AE3E8" w14:textId="77777777" w:rsidR="00EA1391" w:rsidRPr="00A064ED" w:rsidRDefault="00EA1391">
            <w:pPr>
              <w:jc w:val="both"/>
              <w:rPr>
                <w:rFonts w:ascii="Calibri" w:hAnsi="Calibri"/>
              </w:rPr>
            </w:pPr>
            <w:r w:rsidRPr="00A064ED">
              <w:rPr>
                <w:rFonts w:ascii="Calibri" w:hAnsi="Calibri"/>
              </w:rPr>
              <w:t>2</w:t>
            </w:r>
          </w:p>
        </w:tc>
        <w:tc>
          <w:tcPr>
            <w:tcW w:w="9072" w:type="dxa"/>
            <w:gridSpan w:val="4"/>
          </w:tcPr>
          <w:p w14:paraId="17D60384" w14:textId="77777777" w:rsidR="00EA1391" w:rsidRPr="00A064ED" w:rsidRDefault="00EA1391">
            <w:pPr>
              <w:jc w:val="both"/>
              <w:rPr>
                <w:rFonts w:ascii="Calibri" w:hAnsi="Calibri"/>
              </w:rPr>
            </w:pPr>
          </w:p>
        </w:tc>
      </w:tr>
      <w:tr w:rsidR="00EA1391" w:rsidRPr="00A064ED" w14:paraId="3E55524B" w14:textId="77777777">
        <w:tc>
          <w:tcPr>
            <w:tcW w:w="562" w:type="dxa"/>
          </w:tcPr>
          <w:p w14:paraId="3D00D0E9" w14:textId="77777777" w:rsidR="00EA1391" w:rsidRPr="00A064ED" w:rsidRDefault="00EA1391">
            <w:pPr>
              <w:jc w:val="both"/>
              <w:rPr>
                <w:rFonts w:ascii="Calibri" w:hAnsi="Calibri"/>
              </w:rPr>
            </w:pPr>
            <w:r w:rsidRPr="00A064ED">
              <w:rPr>
                <w:rFonts w:ascii="Calibri" w:hAnsi="Calibri"/>
              </w:rPr>
              <w:t>3</w:t>
            </w:r>
          </w:p>
        </w:tc>
        <w:tc>
          <w:tcPr>
            <w:tcW w:w="9072" w:type="dxa"/>
            <w:gridSpan w:val="4"/>
          </w:tcPr>
          <w:p w14:paraId="635B3D8E" w14:textId="77777777" w:rsidR="00EA1391" w:rsidRPr="00A064ED" w:rsidRDefault="00EA1391">
            <w:pPr>
              <w:jc w:val="both"/>
              <w:rPr>
                <w:rFonts w:ascii="Calibri" w:hAnsi="Calibri"/>
              </w:rPr>
            </w:pPr>
          </w:p>
        </w:tc>
      </w:tr>
      <w:tr w:rsidR="00EA1391" w:rsidRPr="00A064ED" w14:paraId="2A015918" w14:textId="77777777">
        <w:tc>
          <w:tcPr>
            <w:tcW w:w="3681" w:type="dxa"/>
            <w:gridSpan w:val="2"/>
            <w:shd w:val="clear" w:color="auto" w:fill="A6A6A6"/>
          </w:tcPr>
          <w:p w14:paraId="6A42DBB0" w14:textId="77777777" w:rsidR="00EA1391" w:rsidRPr="00A064ED" w:rsidRDefault="00EA1391">
            <w:pPr>
              <w:jc w:val="both"/>
              <w:rPr>
                <w:rFonts w:ascii="Calibri" w:hAnsi="Calibri" w:cs="Calibri"/>
                <w:b/>
              </w:rPr>
            </w:pPr>
            <w:r w:rsidRPr="00A064ED">
              <w:rPr>
                <w:rFonts w:ascii="Calibri" w:hAnsi="Calibri" w:cs="Calibri"/>
                <w:b/>
              </w:rPr>
              <w:t>Gösterge 1</w:t>
            </w:r>
            <w:r>
              <w:rPr>
                <w:rFonts w:ascii="Calibri" w:hAnsi="Calibri" w:cs="Calibri"/>
                <w:b/>
              </w:rPr>
              <w:t>1</w:t>
            </w:r>
          </w:p>
        </w:tc>
        <w:tc>
          <w:tcPr>
            <w:tcW w:w="992" w:type="dxa"/>
            <w:shd w:val="clear" w:color="auto" w:fill="A6A6A6"/>
          </w:tcPr>
          <w:p w14:paraId="21F2E3FA" w14:textId="77777777" w:rsidR="00EA1391" w:rsidRPr="00A064ED" w:rsidRDefault="00EA1391">
            <w:pPr>
              <w:jc w:val="center"/>
              <w:rPr>
                <w:rFonts w:ascii="Calibri" w:hAnsi="Calibri" w:cs="Calibri"/>
                <w:b/>
              </w:rPr>
            </w:pPr>
            <w:r w:rsidRPr="00A064ED">
              <w:rPr>
                <w:rFonts w:ascii="Calibri" w:hAnsi="Calibri" w:cs="Calibri"/>
                <w:b/>
              </w:rPr>
              <w:t>Yüzde</w:t>
            </w:r>
          </w:p>
        </w:tc>
        <w:tc>
          <w:tcPr>
            <w:tcW w:w="1559" w:type="dxa"/>
            <w:shd w:val="clear" w:color="auto" w:fill="A6A6A6"/>
          </w:tcPr>
          <w:p w14:paraId="7E20BD04" w14:textId="77777777" w:rsidR="00EA1391" w:rsidRPr="00A064ED" w:rsidRDefault="00EA1391">
            <w:pPr>
              <w:rPr>
                <w:rFonts w:ascii="Calibri" w:hAnsi="Calibri" w:cs="Calibri"/>
                <w:b/>
              </w:rPr>
            </w:pPr>
            <w:r w:rsidRPr="00A064ED">
              <w:rPr>
                <w:rFonts w:ascii="Calibri" w:hAnsi="Calibri" w:cs="Calibri"/>
                <w:b/>
              </w:rPr>
              <w:t xml:space="preserve">Sorumlu Birim </w:t>
            </w:r>
          </w:p>
        </w:tc>
        <w:tc>
          <w:tcPr>
            <w:tcW w:w="3402" w:type="dxa"/>
            <w:shd w:val="clear" w:color="auto" w:fill="A6A6A6"/>
          </w:tcPr>
          <w:p w14:paraId="4900426E" w14:textId="77777777" w:rsidR="00EA1391" w:rsidRPr="00A064ED" w:rsidRDefault="00EA1391">
            <w:pPr>
              <w:rPr>
                <w:rFonts w:ascii="Calibri" w:hAnsi="Calibri" w:cs="Calibri"/>
                <w:b/>
              </w:rPr>
            </w:pPr>
            <w:r w:rsidRPr="00A064ED">
              <w:rPr>
                <w:rFonts w:ascii="Calibri" w:hAnsi="Calibri" w:cs="Calibri"/>
                <w:b/>
              </w:rPr>
              <w:t>Açıklama</w:t>
            </w:r>
          </w:p>
        </w:tc>
      </w:tr>
      <w:tr w:rsidR="00EA1391" w:rsidRPr="00A064ED" w14:paraId="3F83B9AE" w14:textId="77777777">
        <w:tc>
          <w:tcPr>
            <w:tcW w:w="3681" w:type="dxa"/>
            <w:gridSpan w:val="2"/>
            <w:vAlign w:val="center"/>
          </w:tcPr>
          <w:p w14:paraId="10C3AD1C" w14:textId="77777777" w:rsidR="00EA1391" w:rsidRPr="00A658B1" w:rsidRDefault="00EA1391">
            <w:pPr>
              <w:jc w:val="both"/>
              <w:rPr>
                <w:rFonts w:ascii="Calibri" w:hAnsi="Calibri" w:cs="Calibri"/>
              </w:rPr>
            </w:pPr>
            <w:r w:rsidRPr="00A658B1">
              <w:rPr>
                <w:rFonts w:ascii="Calibri" w:hAnsi="Calibri" w:cs="Calibri"/>
              </w:rPr>
              <w:t xml:space="preserve">Öğrencilerin kayıtlı oldukları programdan memnuniyet </w:t>
            </w:r>
            <w:r w:rsidRPr="00A658B1">
              <w:rPr>
                <w:rFonts w:ascii="Calibri" w:hAnsi="Calibri" w:cs="Calibri"/>
                <w:b/>
              </w:rPr>
              <w:t>oranı (% olarak)</w:t>
            </w:r>
            <w:r w:rsidRPr="00A658B1">
              <w:rPr>
                <w:rFonts w:ascii="Calibri" w:hAnsi="Calibri" w:cs="Calibri"/>
              </w:rPr>
              <w:t xml:space="preserve"> (</w:t>
            </w:r>
          </w:p>
        </w:tc>
        <w:tc>
          <w:tcPr>
            <w:tcW w:w="992" w:type="dxa"/>
            <w:vAlign w:val="center"/>
          </w:tcPr>
          <w:p w14:paraId="3DD4D846" w14:textId="77777777" w:rsidR="00EA1391" w:rsidRPr="00A658B1" w:rsidRDefault="00EA1391">
            <w:pPr>
              <w:rPr>
                <w:rFonts w:ascii="Calibri" w:hAnsi="Calibri" w:cs="Calibri"/>
              </w:rPr>
            </w:pPr>
          </w:p>
        </w:tc>
        <w:tc>
          <w:tcPr>
            <w:tcW w:w="1559" w:type="dxa"/>
            <w:vAlign w:val="center"/>
          </w:tcPr>
          <w:p w14:paraId="2979CBC0" w14:textId="77777777" w:rsidR="00EA1391" w:rsidRPr="00A658B1" w:rsidRDefault="00EA1391">
            <w:pPr>
              <w:jc w:val="center"/>
              <w:rPr>
                <w:rFonts w:ascii="Calibri" w:hAnsi="Calibri" w:cs="Calibri"/>
                <w:b/>
              </w:rPr>
            </w:pPr>
            <w:r w:rsidRPr="00A658B1">
              <w:rPr>
                <w:rFonts w:ascii="Calibri" w:hAnsi="Calibri" w:cs="Calibri"/>
                <w:b/>
              </w:rPr>
              <w:t>Strateji Geliştirme Daire Başkanlığı</w:t>
            </w:r>
          </w:p>
        </w:tc>
        <w:tc>
          <w:tcPr>
            <w:tcW w:w="3402" w:type="dxa"/>
            <w:vAlign w:val="center"/>
          </w:tcPr>
          <w:p w14:paraId="408A41D1" w14:textId="77777777" w:rsidR="00EA1391" w:rsidRPr="00A658B1" w:rsidRDefault="00EA1391">
            <w:pPr>
              <w:tabs>
                <w:tab w:val="left" w:pos="1095"/>
              </w:tabs>
              <w:jc w:val="both"/>
              <w:rPr>
                <w:rFonts w:ascii="Calibri" w:hAnsi="Calibri" w:cs="Calibri"/>
              </w:rPr>
            </w:pPr>
            <w:r w:rsidRPr="00A658B1">
              <w:rPr>
                <w:rFonts w:ascii="Calibri" w:hAnsi="Calibri" w:cs="Calibri"/>
              </w:rPr>
              <w:t xml:space="preserve">İlgili yılın 01 </w:t>
            </w:r>
            <w:proofErr w:type="gramStart"/>
            <w:r w:rsidRPr="00A658B1">
              <w:rPr>
                <w:rFonts w:ascii="Calibri" w:hAnsi="Calibri" w:cs="Calibri"/>
              </w:rPr>
              <w:t>Ocak -</w:t>
            </w:r>
            <w:proofErr w:type="gramEnd"/>
            <w:r w:rsidRPr="00A658B1">
              <w:rPr>
                <w:rFonts w:ascii="Calibri" w:hAnsi="Calibri" w:cs="Calibri"/>
              </w:rPr>
              <w:t xml:space="preserve"> 31 Aralık tarihlerini kapsayacak şekilde yapılan göstergede belirtilen Memnuniyet Anketine ilişkin bilgi girilecektir.</w:t>
            </w:r>
          </w:p>
          <w:p w14:paraId="130BCA31" w14:textId="77777777" w:rsidR="00EA1391" w:rsidRPr="00A658B1" w:rsidRDefault="00EA1391">
            <w:pPr>
              <w:tabs>
                <w:tab w:val="left" w:pos="1095"/>
              </w:tabs>
              <w:jc w:val="both"/>
              <w:rPr>
                <w:rFonts w:ascii="Calibri" w:hAnsi="Calibri" w:cs="Calibri"/>
              </w:rPr>
            </w:pPr>
            <w:r w:rsidRPr="00A658B1">
              <w:rPr>
                <w:rFonts w:ascii="Calibri" w:hAnsi="Calibri" w:cs="Calibri"/>
              </w:rPr>
              <w:t xml:space="preserve"> İlgili gösterge % olarak sorulmakta olup, </w:t>
            </w:r>
          </w:p>
          <w:p w14:paraId="4658766B" w14:textId="77777777" w:rsidR="00EA1391" w:rsidRPr="00A658B1" w:rsidRDefault="00EA1391">
            <w:pPr>
              <w:tabs>
                <w:tab w:val="left" w:pos="1095"/>
              </w:tabs>
              <w:jc w:val="both"/>
              <w:rPr>
                <w:rFonts w:ascii="Calibri" w:hAnsi="Calibri" w:cs="Calibri"/>
              </w:rPr>
            </w:pPr>
            <w:r w:rsidRPr="00A658B1">
              <w:rPr>
                <w:rFonts w:ascii="Calibri" w:hAnsi="Calibri" w:cs="Calibri"/>
              </w:rPr>
              <w:t xml:space="preserve"> -&gt; 5 üzerinden 4,15 olan gösterge değeri 4,15x20=83 olacak şekilde giriniz. </w:t>
            </w:r>
          </w:p>
          <w:p w14:paraId="4AC3BEB0" w14:textId="77777777" w:rsidR="00EA1391" w:rsidRPr="00A658B1" w:rsidRDefault="00EA1391">
            <w:pPr>
              <w:tabs>
                <w:tab w:val="left" w:pos="1095"/>
              </w:tabs>
              <w:jc w:val="both"/>
              <w:rPr>
                <w:rFonts w:ascii="Calibri" w:hAnsi="Calibri" w:cs="Calibri"/>
              </w:rPr>
            </w:pPr>
            <w:r w:rsidRPr="00A658B1">
              <w:rPr>
                <w:rFonts w:ascii="Calibri" w:hAnsi="Calibri" w:cs="Calibri"/>
              </w:rPr>
              <w:t xml:space="preserve">  -&gt; Min. 0 max. 100 değerini giriniz.</w:t>
            </w:r>
          </w:p>
          <w:p w14:paraId="52773B48" w14:textId="77777777" w:rsidR="00EA1391" w:rsidRPr="00A658B1" w:rsidRDefault="00EA1391">
            <w:pPr>
              <w:tabs>
                <w:tab w:val="left" w:pos="1095"/>
              </w:tabs>
              <w:jc w:val="both"/>
              <w:rPr>
                <w:rFonts w:ascii="Calibri" w:hAnsi="Calibri" w:cs="Calibri"/>
              </w:rPr>
            </w:pPr>
            <w:r w:rsidRPr="00A658B1">
              <w:rPr>
                <w:rFonts w:ascii="Calibri" w:hAnsi="Calibri" w:cs="Calibri"/>
              </w:rPr>
              <w:t xml:space="preserve">  -&gt; Örneğin 2020 Ocak ayında 2019 yılı için değerlendirme anketi yapıyor iseniz sonuç bilgisini bu gösterge hesaplamasına dahil ediniz.</w:t>
            </w:r>
          </w:p>
          <w:p w14:paraId="432A0EB9" w14:textId="77777777" w:rsidR="00EA1391" w:rsidRPr="00A658B1" w:rsidRDefault="00EA1391">
            <w:pPr>
              <w:tabs>
                <w:tab w:val="left" w:pos="1095"/>
              </w:tabs>
              <w:jc w:val="both"/>
              <w:rPr>
                <w:rFonts w:ascii="Calibri" w:hAnsi="Calibri" w:cs="Calibri"/>
              </w:rPr>
            </w:pPr>
            <w:r w:rsidRPr="00A658B1">
              <w:rPr>
                <w:rFonts w:ascii="Calibri" w:hAnsi="Calibri" w:cs="Calibri"/>
              </w:rPr>
              <w:t>-&gt; Örneğin İlgili yılı kapsayan 2 memnuniyet anketi yapmış iseniz ilgili memnuniyet oranlarının aritmetik ortalamasını yazınız. (1.sinin sonucu 87 ikincisinin sonucu 92 ise yazmanız gereken değer =&gt; 89,</w:t>
            </w:r>
            <w:proofErr w:type="gramStart"/>
            <w:r w:rsidRPr="00A658B1">
              <w:rPr>
                <w:rFonts w:ascii="Calibri" w:hAnsi="Calibri" w:cs="Calibri"/>
              </w:rPr>
              <w:t>5 )</w:t>
            </w:r>
            <w:proofErr w:type="gramEnd"/>
          </w:p>
        </w:tc>
      </w:tr>
    </w:tbl>
    <w:p w14:paraId="3B772652" w14:textId="77777777" w:rsidR="00EA1391" w:rsidRDefault="00EA1391" w:rsidP="00EA1391"/>
    <w:tbl>
      <w:tblPr>
        <w:tblStyle w:val="TabloKlavuzu131"/>
        <w:tblW w:w="9634" w:type="dxa"/>
        <w:tblLook w:val="04A0" w:firstRow="1" w:lastRow="0" w:firstColumn="1" w:lastColumn="0" w:noHBand="0" w:noVBand="1"/>
      </w:tblPr>
      <w:tblGrid>
        <w:gridCol w:w="3595"/>
        <w:gridCol w:w="1135"/>
        <w:gridCol w:w="1580"/>
        <w:gridCol w:w="3324"/>
      </w:tblGrid>
      <w:tr w:rsidR="00EA1391" w:rsidRPr="00A064ED" w14:paraId="7842ECB4" w14:textId="77777777">
        <w:tc>
          <w:tcPr>
            <w:tcW w:w="3595" w:type="dxa"/>
            <w:shd w:val="clear" w:color="auto" w:fill="A6A6A6"/>
          </w:tcPr>
          <w:p w14:paraId="6505F705" w14:textId="77777777" w:rsidR="00EA1391" w:rsidRPr="00A064ED" w:rsidRDefault="00EA1391">
            <w:pPr>
              <w:jc w:val="both"/>
              <w:rPr>
                <w:rFonts w:ascii="Calibri" w:hAnsi="Calibri" w:cs="Calibri"/>
                <w:b/>
              </w:rPr>
            </w:pPr>
            <w:r w:rsidRPr="00A064ED">
              <w:rPr>
                <w:rFonts w:ascii="Calibri" w:hAnsi="Calibri" w:cs="Calibri"/>
                <w:b/>
              </w:rPr>
              <w:t>Gösterge 1</w:t>
            </w:r>
            <w:r>
              <w:rPr>
                <w:rFonts w:ascii="Calibri" w:hAnsi="Calibri" w:cs="Calibri"/>
                <w:b/>
              </w:rPr>
              <w:t>2</w:t>
            </w:r>
          </w:p>
        </w:tc>
        <w:tc>
          <w:tcPr>
            <w:tcW w:w="1135" w:type="dxa"/>
            <w:shd w:val="clear" w:color="auto" w:fill="A6A6A6"/>
          </w:tcPr>
          <w:p w14:paraId="30E275DA" w14:textId="77777777" w:rsidR="00EA1391" w:rsidRPr="00A064ED" w:rsidRDefault="00EA1391">
            <w:pPr>
              <w:jc w:val="center"/>
              <w:rPr>
                <w:rFonts w:ascii="Calibri" w:hAnsi="Calibri" w:cs="Calibri"/>
                <w:b/>
              </w:rPr>
            </w:pPr>
            <w:r w:rsidRPr="00A064ED">
              <w:rPr>
                <w:rFonts w:ascii="Calibri" w:hAnsi="Calibri" w:cs="Calibri"/>
                <w:b/>
              </w:rPr>
              <w:t>Sayı</w:t>
            </w:r>
          </w:p>
        </w:tc>
        <w:tc>
          <w:tcPr>
            <w:tcW w:w="1580" w:type="dxa"/>
            <w:shd w:val="clear" w:color="auto" w:fill="A6A6A6"/>
          </w:tcPr>
          <w:p w14:paraId="7ACFE969" w14:textId="77777777" w:rsidR="00EA1391" w:rsidRPr="00A064ED" w:rsidRDefault="00EA1391">
            <w:pPr>
              <w:rPr>
                <w:rFonts w:ascii="Calibri" w:hAnsi="Calibri" w:cs="Calibri"/>
                <w:b/>
              </w:rPr>
            </w:pPr>
            <w:r w:rsidRPr="00A064ED">
              <w:rPr>
                <w:rFonts w:ascii="Calibri" w:hAnsi="Calibri" w:cs="Calibri"/>
                <w:b/>
              </w:rPr>
              <w:t xml:space="preserve">Sorumlu Birim </w:t>
            </w:r>
          </w:p>
        </w:tc>
        <w:tc>
          <w:tcPr>
            <w:tcW w:w="3324" w:type="dxa"/>
            <w:shd w:val="clear" w:color="auto" w:fill="A6A6A6"/>
          </w:tcPr>
          <w:p w14:paraId="153A4A59" w14:textId="77777777" w:rsidR="00EA1391" w:rsidRPr="00A064ED" w:rsidRDefault="00EA1391">
            <w:pPr>
              <w:rPr>
                <w:rFonts w:ascii="Calibri" w:hAnsi="Calibri" w:cs="Calibri"/>
                <w:b/>
              </w:rPr>
            </w:pPr>
            <w:r w:rsidRPr="00A064ED">
              <w:rPr>
                <w:rFonts w:ascii="Calibri" w:hAnsi="Calibri" w:cs="Calibri"/>
                <w:b/>
              </w:rPr>
              <w:t>Açıklama</w:t>
            </w:r>
          </w:p>
        </w:tc>
      </w:tr>
      <w:tr w:rsidR="00EA1391" w:rsidRPr="00A064ED" w14:paraId="19920AED" w14:textId="77777777">
        <w:tc>
          <w:tcPr>
            <w:tcW w:w="3595" w:type="dxa"/>
            <w:vAlign w:val="center"/>
          </w:tcPr>
          <w:p w14:paraId="3A7FB452" w14:textId="77777777" w:rsidR="00EA1391" w:rsidRPr="00A658B1" w:rsidRDefault="00EA1391">
            <w:pPr>
              <w:jc w:val="both"/>
              <w:rPr>
                <w:rFonts w:ascii="Calibri" w:hAnsi="Calibri" w:cs="Calibri"/>
              </w:rPr>
            </w:pPr>
            <w:r w:rsidRPr="00A658B1">
              <w:rPr>
                <w:rFonts w:ascii="Calibri" w:hAnsi="Calibri" w:cs="Calibri"/>
              </w:rPr>
              <w:lastRenderedPageBreak/>
              <w:t xml:space="preserve">Çift ana dal yapan lisans öğrenci </w:t>
            </w:r>
            <w:r w:rsidRPr="00A658B1">
              <w:rPr>
                <w:rFonts w:ascii="Calibri" w:hAnsi="Calibri" w:cs="Calibri"/>
                <w:b/>
              </w:rPr>
              <w:t xml:space="preserve">sayısı </w:t>
            </w:r>
          </w:p>
        </w:tc>
        <w:tc>
          <w:tcPr>
            <w:tcW w:w="1135" w:type="dxa"/>
          </w:tcPr>
          <w:p w14:paraId="50357C3D" w14:textId="77777777" w:rsidR="00EA1391" w:rsidRPr="00A658B1" w:rsidRDefault="00EA1391">
            <w:pPr>
              <w:rPr>
                <w:rFonts w:ascii="Calibri" w:hAnsi="Calibri" w:cs="Calibri"/>
              </w:rPr>
            </w:pPr>
          </w:p>
        </w:tc>
        <w:tc>
          <w:tcPr>
            <w:tcW w:w="1580" w:type="dxa"/>
            <w:vMerge w:val="restart"/>
            <w:vAlign w:val="center"/>
          </w:tcPr>
          <w:p w14:paraId="2EEC10D2" w14:textId="77777777" w:rsidR="00EA1391" w:rsidRPr="00A658B1" w:rsidRDefault="00EA1391">
            <w:pPr>
              <w:jc w:val="center"/>
              <w:rPr>
                <w:rFonts w:ascii="Calibri" w:hAnsi="Calibri" w:cs="Calibri"/>
                <w:b/>
              </w:rPr>
            </w:pPr>
            <w:r w:rsidRPr="00A658B1">
              <w:rPr>
                <w:rFonts w:ascii="Calibri" w:hAnsi="Calibri" w:cs="Calibri"/>
                <w:b/>
              </w:rPr>
              <w:t>Öğrenci İşleri Daire Başkanlığı</w:t>
            </w:r>
          </w:p>
        </w:tc>
        <w:tc>
          <w:tcPr>
            <w:tcW w:w="3324" w:type="dxa"/>
            <w:vMerge w:val="restart"/>
          </w:tcPr>
          <w:p w14:paraId="314E07E8" w14:textId="77777777" w:rsidR="00EA1391" w:rsidRPr="00A658B1" w:rsidRDefault="00EA1391">
            <w:pPr>
              <w:jc w:val="both"/>
              <w:rPr>
                <w:rFonts w:ascii="Calibri" w:hAnsi="Calibri" w:cs="Calibri"/>
              </w:rPr>
            </w:pPr>
            <w:r w:rsidRPr="00A658B1">
              <w:rPr>
                <w:rFonts w:ascii="Calibri" w:hAnsi="Calibri" w:cs="Calibri"/>
              </w:rPr>
              <w:t>31 Aralık itibari ile Çift Anadal yapan Lisans Öğrenci Sayısını ifade etmektedir. 31 Aralık itibari ile Yandal yapan Lisans Öğrenci Sayısını ifade etmektedir</w:t>
            </w:r>
          </w:p>
        </w:tc>
      </w:tr>
      <w:tr w:rsidR="00EA1391" w:rsidRPr="00A064ED" w14:paraId="38F58E69" w14:textId="77777777">
        <w:tc>
          <w:tcPr>
            <w:tcW w:w="3595" w:type="dxa"/>
            <w:vAlign w:val="center"/>
          </w:tcPr>
          <w:p w14:paraId="12B9F00E" w14:textId="77777777" w:rsidR="00EA1391" w:rsidRPr="009A2F88" w:rsidRDefault="00EA1391">
            <w:pPr>
              <w:jc w:val="both"/>
              <w:rPr>
                <w:rFonts w:ascii="Calibri" w:hAnsi="Calibri" w:cs="Calibri"/>
                <w:color w:val="FF0000"/>
              </w:rPr>
            </w:pPr>
            <w:r w:rsidRPr="00A658B1">
              <w:rPr>
                <w:rFonts w:ascii="Calibri" w:hAnsi="Calibri" w:cs="Calibri"/>
              </w:rPr>
              <w:t xml:space="preserve">Yan dal yapan lisans öğrenci </w:t>
            </w:r>
            <w:r w:rsidRPr="00A658B1">
              <w:rPr>
                <w:rFonts w:ascii="Calibri" w:hAnsi="Calibri" w:cs="Calibri"/>
                <w:b/>
              </w:rPr>
              <w:t xml:space="preserve">sayısı </w:t>
            </w:r>
          </w:p>
        </w:tc>
        <w:tc>
          <w:tcPr>
            <w:tcW w:w="1135" w:type="dxa"/>
          </w:tcPr>
          <w:p w14:paraId="023B0748" w14:textId="77777777" w:rsidR="00EA1391" w:rsidRPr="009A2F88" w:rsidRDefault="00EA1391">
            <w:pPr>
              <w:rPr>
                <w:rFonts w:ascii="Calibri" w:hAnsi="Calibri" w:cs="Calibri"/>
                <w:color w:val="FF0000"/>
              </w:rPr>
            </w:pPr>
          </w:p>
        </w:tc>
        <w:tc>
          <w:tcPr>
            <w:tcW w:w="1580" w:type="dxa"/>
            <w:vMerge/>
            <w:vAlign w:val="center"/>
          </w:tcPr>
          <w:p w14:paraId="2D92FF7E" w14:textId="77777777" w:rsidR="00EA1391" w:rsidRPr="009A2F88" w:rsidRDefault="00EA1391">
            <w:pPr>
              <w:jc w:val="center"/>
              <w:rPr>
                <w:rFonts w:ascii="Calibri" w:hAnsi="Calibri" w:cs="Calibri"/>
                <w:b/>
                <w:color w:val="FF0000"/>
              </w:rPr>
            </w:pPr>
          </w:p>
        </w:tc>
        <w:tc>
          <w:tcPr>
            <w:tcW w:w="3324" w:type="dxa"/>
            <w:vMerge/>
          </w:tcPr>
          <w:p w14:paraId="7B60504D" w14:textId="77777777" w:rsidR="00EA1391" w:rsidRPr="009A2F88" w:rsidRDefault="00EA1391">
            <w:pPr>
              <w:jc w:val="both"/>
              <w:rPr>
                <w:rFonts w:ascii="Calibri" w:hAnsi="Calibri" w:cs="Calibri"/>
                <w:color w:val="FF0000"/>
              </w:rPr>
            </w:pPr>
          </w:p>
        </w:tc>
      </w:tr>
    </w:tbl>
    <w:p w14:paraId="3F653679" w14:textId="77777777" w:rsidR="00EA1391" w:rsidRDefault="00EA1391" w:rsidP="00EA1391"/>
    <w:tbl>
      <w:tblPr>
        <w:tblStyle w:val="TabloKlavuzu131"/>
        <w:tblW w:w="9634" w:type="dxa"/>
        <w:tblLook w:val="04A0" w:firstRow="1" w:lastRow="0" w:firstColumn="1" w:lastColumn="0" w:noHBand="0" w:noVBand="1"/>
      </w:tblPr>
      <w:tblGrid>
        <w:gridCol w:w="3681"/>
        <w:gridCol w:w="693"/>
        <w:gridCol w:w="2023"/>
        <w:gridCol w:w="3237"/>
      </w:tblGrid>
      <w:tr w:rsidR="00EA1391" w:rsidRPr="00A064ED" w14:paraId="53875447" w14:textId="77777777">
        <w:tc>
          <w:tcPr>
            <w:tcW w:w="3681" w:type="dxa"/>
            <w:shd w:val="clear" w:color="auto" w:fill="A6A6A6"/>
          </w:tcPr>
          <w:p w14:paraId="28E7A21D" w14:textId="77777777" w:rsidR="00EA1391" w:rsidRPr="00A064ED" w:rsidRDefault="00EA1391">
            <w:pPr>
              <w:jc w:val="both"/>
              <w:rPr>
                <w:rFonts w:ascii="Calibri" w:hAnsi="Calibri" w:cs="Calibri"/>
                <w:b/>
              </w:rPr>
            </w:pPr>
            <w:r w:rsidRPr="00A064ED">
              <w:rPr>
                <w:rFonts w:ascii="Calibri" w:hAnsi="Calibri" w:cs="Calibri"/>
                <w:b/>
              </w:rPr>
              <w:t>Gösterge 1</w:t>
            </w:r>
            <w:r>
              <w:rPr>
                <w:rFonts w:ascii="Calibri" w:hAnsi="Calibri" w:cs="Calibri"/>
                <w:b/>
              </w:rPr>
              <w:t>3</w:t>
            </w:r>
          </w:p>
        </w:tc>
        <w:tc>
          <w:tcPr>
            <w:tcW w:w="693" w:type="dxa"/>
            <w:shd w:val="clear" w:color="auto" w:fill="A6A6A6"/>
          </w:tcPr>
          <w:p w14:paraId="59430A6D" w14:textId="77777777" w:rsidR="00EA1391" w:rsidRPr="00A064ED" w:rsidRDefault="00EA1391">
            <w:pPr>
              <w:jc w:val="center"/>
              <w:rPr>
                <w:rFonts w:ascii="Calibri" w:hAnsi="Calibri" w:cs="Calibri"/>
                <w:b/>
              </w:rPr>
            </w:pPr>
            <w:r w:rsidRPr="00A064ED">
              <w:rPr>
                <w:rFonts w:ascii="Calibri" w:hAnsi="Calibri" w:cs="Calibri"/>
                <w:b/>
              </w:rPr>
              <w:t>Sayı</w:t>
            </w:r>
          </w:p>
        </w:tc>
        <w:tc>
          <w:tcPr>
            <w:tcW w:w="2023" w:type="dxa"/>
            <w:shd w:val="clear" w:color="auto" w:fill="A6A6A6"/>
          </w:tcPr>
          <w:p w14:paraId="7BF3D3E8" w14:textId="77777777" w:rsidR="00EA1391" w:rsidRPr="00A064ED" w:rsidRDefault="00EA1391">
            <w:pPr>
              <w:rPr>
                <w:rFonts w:ascii="Calibri" w:hAnsi="Calibri" w:cs="Calibri"/>
                <w:b/>
              </w:rPr>
            </w:pPr>
            <w:r w:rsidRPr="00A064ED">
              <w:rPr>
                <w:rFonts w:ascii="Calibri" w:hAnsi="Calibri" w:cs="Calibri"/>
                <w:b/>
              </w:rPr>
              <w:t xml:space="preserve">Sorumlu Birim </w:t>
            </w:r>
          </w:p>
        </w:tc>
        <w:tc>
          <w:tcPr>
            <w:tcW w:w="3237" w:type="dxa"/>
            <w:shd w:val="clear" w:color="auto" w:fill="A6A6A6"/>
          </w:tcPr>
          <w:p w14:paraId="54156317" w14:textId="77777777" w:rsidR="00EA1391" w:rsidRPr="00A064ED" w:rsidRDefault="00EA1391">
            <w:pPr>
              <w:rPr>
                <w:rFonts w:ascii="Calibri" w:hAnsi="Calibri" w:cs="Calibri"/>
                <w:b/>
              </w:rPr>
            </w:pPr>
            <w:r w:rsidRPr="00A064ED">
              <w:rPr>
                <w:rFonts w:ascii="Calibri" w:hAnsi="Calibri" w:cs="Calibri"/>
                <w:b/>
              </w:rPr>
              <w:t>Açıklama</w:t>
            </w:r>
          </w:p>
        </w:tc>
      </w:tr>
      <w:tr w:rsidR="00EA1391" w:rsidRPr="00A064ED" w14:paraId="66BB20F9" w14:textId="77777777">
        <w:tc>
          <w:tcPr>
            <w:tcW w:w="3681" w:type="dxa"/>
            <w:vAlign w:val="center"/>
          </w:tcPr>
          <w:p w14:paraId="09B9095A" w14:textId="77777777" w:rsidR="00EA1391" w:rsidRPr="00A064ED" w:rsidRDefault="00EA1391">
            <w:pPr>
              <w:jc w:val="both"/>
              <w:rPr>
                <w:rFonts w:ascii="Calibri" w:hAnsi="Calibri" w:cs="Calibri"/>
                <w:color w:val="000000"/>
              </w:rPr>
            </w:pPr>
            <w:r w:rsidRPr="00A064ED">
              <w:rPr>
                <w:rFonts w:ascii="Calibri" w:hAnsi="Calibri" w:cs="Calibri"/>
                <w:color w:val="000000"/>
              </w:rPr>
              <w:t xml:space="preserve">Eğiticilerin eğitimi programı kapsamında eğitim alan öğretim üyesi </w:t>
            </w:r>
            <w:r w:rsidRPr="00A064ED">
              <w:rPr>
                <w:rFonts w:ascii="Calibri" w:hAnsi="Calibri" w:cs="Calibri"/>
                <w:b/>
                <w:color w:val="000000"/>
              </w:rPr>
              <w:t>sayısı</w:t>
            </w:r>
          </w:p>
        </w:tc>
        <w:tc>
          <w:tcPr>
            <w:tcW w:w="693" w:type="dxa"/>
          </w:tcPr>
          <w:p w14:paraId="1AA88835" w14:textId="77777777" w:rsidR="00EA1391" w:rsidRPr="00A064ED" w:rsidRDefault="00EA1391">
            <w:pPr>
              <w:rPr>
                <w:rFonts w:ascii="Calibri" w:hAnsi="Calibri" w:cs="Calibri"/>
              </w:rPr>
            </w:pPr>
          </w:p>
        </w:tc>
        <w:tc>
          <w:tcPr>
            <w:tcW w:w="2023" w:type="dxa"/>
            <w:vAlign w:val="center"/>
          </w:tcPr>
          <w:p w14:paraId="4E7E09CF" w14:textId="77777777" w:rsidR="00EA1391" w:rsidRPr="00A064ED" w:rsidRDefault="00EA1391">
            <w:pPr>
              <w:jc w:val="center"/>
              <w:rPr>
                <w:rFonts w:ascii="Calibri" w:hAnsi="Calibri" w:cs="Calibri"/>
                <w:b/>
              </w:rPr>
            </w:pPr>
            <w:r w:rsidRPr="00A064ED">
              <w:rPr>
                <w:rFonts w:ascii="Calibri" w:hAnsi="Calibri" w:cs="Calibri"/>
                <w:b/>
              </w:rPr>
              <w:t>Personel Daire Başkanlığı/UZEM/ MÜYOM</w:t>
            </w:r>
          </w:p>
        </w:tc>
        <w:tc>
          <w:tcPr>
            <w:tcW w:w="3237" w:type="dxa"/>
            <w:vAlign w:val="center"/>
          </w:tcPr>
          <w:p w14:paraId="544B18A6" w14:textId="77777777" w:rsidR="00EA1391" w:rsidRPr="00A064ED" w:rsidRDefault="00EA1391">
            <w:pPr>
              <w:jc w:val="both"/>
              <w:rPr>
                <w:rFonts w:ascii="Calibri" w:hAnsi="Calibri" w:cs="Calibri"/>
                <w:color w:val="000000"/>
                <w:sz w:val="18"/>
                <w:szCs w:val="18"/>
              </w:rPr>
            </w:pPr>
            <w:r w:rsidRPr="00A064ED">
              <w:rPr>
                <w:rFonts w:ascii="Calibri" w:hAnsi="Calibri" w:cs="Calibri"/>
                <w:color w:val="000000"/>
                <w:sz w:val="18"/>
                <w:szCs w:val="18"/>
              </w:rPr>
              <w:t xml:space="preserve">01 </w:t>
            </w:r>
            <w:proofErr w:type="gramStart"/>
            <w:r w:rsidRPr="00A064ED">
              <w:rPr>
                <w:rFonts w:ascii="Calibri" w:hAnsi="Calibri" w:cs="Calibri"/>
                <w:color w:val="000000"/>
                <w:sz w:val="18"/>
                <w:szCs w:val="18"/>
              </w:rPr>
              <w:t>Ocak -</w:t>
            </w:r>
            <w:proofErr w:type="gramEnd"/>
            <w:r w:rsidRPr="00A064ED">
              <w:rPr>
                <w:rFonts w:ascii="Calibri" w:hAnsi="Calibri" w:cs="Calibri"/>
                <w:color w:val="000000"/>
                <w:sz w:val="18"/>
                <w:szCs w:val="18"/>
              </w:rPr>
              <w:t xml:space="preserve"> 31 Aralık tarihleri arasında ilgili gösterge kapsamında eğitim alan Öğretim Üyesi sayısını ifade etmektedir.</w:t>
            </w:r>
          </w:p>
          <w:p w14:paraId="5FFD78F6" w14:textId="77777777" w:rsidR="00EA1391" w:rsidRPr="00A064ED" w:rsidRDefault="00EA1391">
            <w:pPr>
              <w:jc w:val="both"/>
              <w:rPr>
                <w:rFonts w:ascii="Calibri" w:hAnsi="Calibri" w:cs="Calibri"/>
                <w:color w:val="000000"/>
                <w:sz w:val="18"/>
                <w:szCs w:val="18"/>
              </w:rPr>
            </w:pPr>
            <w:r w:rsidRPr="00A064ED">
              <w:rPr>
                <w:rFonts w:ascii="Calibri" w:hAnsi="Calibri" w:cs="Calibri"/>
                <w:color w:val="000000"/>
                <w:sz w:val="18"/>
                <w:szCs w:val="18"/>
              </w:rPr>
              <w:t>Girilen sayı “Toplam Öğretim Üyesi Sayısı”nı geçemez.</w:t>
            </w:r>
          </w:p>
          <w:p w14:paraId="1A165B59" w14:textId="77777777" w:rsidR="00EA1391" w:rsidRPr="00A064ED" w:rsidRDefault="00EA1391">
            <w:pPr>
              <w:jc w:val="both"/>
              <w:rPr>
                <w:rFonts w:ascii="Calibri" w:hAnsi="Calibri" w:cs="Calibri"/>
                <w:color w:val="000000"/>
              </w:rPr>
            </w:pPr>
            <w:r w:rsidRPr="00A064ED">
              <w:rPr>
                <w:rFonts w:ascii="Calibri" w:hAnsi="Calibri" w:cs="Calibri"/>
                <w:color w:val="000000"/>
                <w:sz w:val="18"/>
                <w:szCs w:val="18"/>
              </w:rPr>
              <w:t>Kurumunuz tarafından kendi veya başka bir kurum bünyesinde ya da başka bir kurum ile ortaklaşa olarak 1 Ocak-31 Aralık tarihleri arasında eğiticilerin eğitimine (Asıl sorumlu olduğunuz ya da ortak sorumluluk üstlendiğiniz etkinlikler kastedilmiştir. Sadece katılımcı olarak gidilen başka bir kurum tarafından düzenlenen etkinlikler kastedilmemiştir.) yönelik düzenlenen etkinlik sayısını giriniz.</w:t>
            </w:r>
          </w:p>
        </w:tc>
      </w:tr>
    </w:tbl>
    <w:p w14:paraId="33ECE0C7" w14:textId="77777777" w:rsidR="00EA1391" w:rsidRDefault="00EA1391" w:rsidP="00EA1391">
      <w:r>
        <w:br w:type="page"/>
      </w:r>
    </w:p>
    <w:tbl>
      <w:tblPr>
        <w:tblStyle w:val="TabloKlavuzu131"/>
        <w:tblW w:w="9634" w:type="dxa"/>
        <w:tblLook w:val="04A0" w:firstRow="1" w:lastRow="0" w:firstColumn="1" w:lastColumn="0" w:noHBand="0" w:noVBand="1"/>
      </w:tblPr>
      <w:tblGrid>
        <w:gridCol w:w="3612"/>
        <w:gridCol w:w="1138"/>
        <w:gridCol w:w="1545"/>
        <w:gridCol w:w="3339"/>
      </w:tblGrid>
      <w:tr w:rsidR="00EA1391" w:rsidRPr="00A064ED" w14:paraId="77A1754C" w14:textId="77777777">
        <w:tc>
          <w:tcPr>
            <w:tcW w:w="3612" w:type="dxa"/>
            <w:shd w:val="clear" w:color="auto" w:fill="A6A6A6"/>
          </w:tcPr>
          <w:p w14:paraId="2177F07C" w14:textId="77777777" w:rsidR="00EA1391" w:rsidRPr="00A064ED" w:rsidRDefault="00EA1391">
            <w:pPr>
              <w:jc w:val="both"/>
              <w:rPr>
                <w:rFonts w:ascii="Calibri" w:hAnsi="Calibri" w:cs="Calibri"/>
                <w:b/>
              </w:rPr>
            </w:pPr>
            <w:r w:rsidRPr="00A064ED">
              <w:rPr>
                <w:rFonts w:ascii="Calibri" w:hAnsi="Calibri" w:cs="Calibri"/>
                <w:b/>
              </w:rPr>
              <w:lastRenderedPageBreak/>
              <w:t>Gösterge 1</w:t>
            </w:r>
            <w:r>
              <w:rPr>
                <w:rFonts w:ascii="Calibri" w:hAnsi="Calibri" w:cs="Calibri"/>
                <w:b/>
              </w:rPr>
              <w:t>4</w:t>
            </w:r>
          </w:p>
        </w:tc>
        <w:tc>
          <w:tcPr>
            <w:tcW w:w="1138" w:type="dxa"/>
            <w:shd w:val="clear" w:color="auto" w:fill="A6A6A6"/>
          </w:tcPr>
          <w:p w14:paraId="115195BF" w14:textId="77777777" w:rsidR="00EA1391" w:rsidRPr="00A064ED" w:rsidRDefault="00EA1391">
            <w:pPr>
              <w:jc w:val="center"/>
              <w:rPr>
                <w:rFonts w:ascii="Calibri" w:hAnsi="Calibri" w:cs="Calibri"/>
                <w:b/>
              </w:rPr>
            </w:pPr>
            <w:r w:rsidRPr="00A064ED">
              <w:rPr>
                <w:rFonts w:ascii="Calibri" w:hAnsi="Calibri" w:cs="Calibri"/>
                <w:b/>
              </w:rPr>
              <w:t>Sayı</w:t>
            </w:r>
          </w:p>
        </w:tc>
        <w:tc>
          <w:tcPr>
            <w:tcW w:w="1545" w:type="dxa"/>
            <w:shd w:val="clear" w:color="auto" w:fill="A6A6A6"/>
          </w:tcPr>
          <w:p w14:paraId="01EA8BEB" w14:textId="77777777" w:rsidR="00EA1391" w:rsidRPr="00A064ED" w:rsidRDefault="00EA1391">
            <w:pPr>
              <w:rPr>
                <w:rFonts w:ascii="Calibri" w:hAnsi="Calibri" w:cs="Calibri"/>
                <w:b/>
              </w:rPr>
            </w:pPr>
            <w:r w:rsidRPr="00A064ED">
              <w:rPr>
                <w:rFonts w:ascii="Calibri" w:hAnsi="Calibri" w:cs="Calibri"/>
                <w:b/>
              </w:rPr>
              <w:t xml:space="preserve">Sorumlu Birim </w:t>
            </w:r>
          </w:p>
        </w:tc>
        <w:tc>
          <w:tcPr>
            <w:tcW w:w="3339" w:type="dxa"/>
            <w:shd w:val="clear" w:color="auto" w:fill="A6A6A6"/>
          </w:tcPr>
          <w:p w14:paraId="1E066D72" w14:textId="77777777" w:rsidR="00EA1391" w:rsidRPr="00A064ED" w:rsidRDefault="00EA1391">
            <w:pPr>
              <w:rPr>
                <w:rFonts w:ascii="Calibri" w:hAnsi="Calibri" w:cs="Calibri"/>
                <w:b/>
              </w:rPr>
            </w:pPr>
            <w:r w:rsidRPr="00A064ED">
              <w:rPr>
                <w:rFonts w:ascii="Calibri" w:hAnsi="Calibri" w:cs="Calibri"/>
                <w:b/>
              </w:rPr>
              <w:t>Açıklama</w:t>
            </w:r>
          </w:p>
        </w:tc>
      </w:tr>
      <w:tr w:rsidR="00EA1391" w:rsidRPr="00A064ED" w14:paraId="7EBF53C1" w14:textId="77777777">
        <w:tc>
          <w:tcPr>
            <w:tcW w:w="3612" w:type="dxa"/>
            <w:vAlign w:val="center"/>
          </w:tcPr>
          <w:p w14:paraId="081DCF03" w14:textId="77777777" w:rsidR="00EA1391" w:rsidRPr="00A064ED" w:rsidRDefault="00EA1391">
            <w:pPr>
              <w:jc w:val="both"/>
              <w:rPr>
                <w:rFonts w:ascii="Calibri" w:hAnsi="Calibri" w:cs="Calibri"/>
              </w:rPr>
            </w:pPr>
            <w:r w:rsidRPr="00A064ED">
              <w:rPr>
                <w:rFonts w:ascii="Calibri" w:hAnsi="Calibri" w:cs="Calibri"/>
              </w:rPr>
              <w:t>Ders veren kadrolu öğretim elemanlarının haftalık ders saati sayısının iki dönemlik ortalaması</w:t>
            </w:r>
          </w:p>
        </w:tc>
        <w:tc>
          <w:tcPr>
            <w:tcW w:w="1138" w:type="dxa"/>
          </w:tcPr>
          <w:p w14:paraId="7A9B56DD" w14:textId="77777777" w:rsidR="00EA1391" w:rsidRPr="00A064ED" w:rsidRDefault="00EA1391">
            <w:pPr>
              <w:rPr>
                <w:rFonts w:ascii="Calibri" w:hAnsi="Calibri" w:cs="Calibri"/>
              </w:rPr>
            </w:pPr>
          </w:p>
        </w:tc>
        <w:tc>
          <w:tcPr>
            <w:tcW w:w="1545" w:type="dxa"/>
            <w:vAlign w:val="center"/>
          </w:tcPr>
          <w:p w14:paraId="34606601" w14:textId="77777777" w:rsidR="00EA1391" w:rsidRPr="00A064ED" w:rsidRDefault="00EA1391">
            <w:pPr>
              <w:jc w:val="center"/>
              <w:rPr>
                <w:rFonts w:ascii="Calibri" w:hAnsi="Calibri" w:cs="Calibri"/>
                <w:b/>
              </w:rPr>
            </w:pPr>
            <w:r w:rsidRPr="00A064ED">
              <w:rPr>
                <w:rFonts w:ascii="Calibri" w:hAnsi="Calibri" w:cs="Calibri"/>
                <w:b/>
              </w:rPr>
              <w:t xml:space="preserve">Öğrenci İşleri Daire Başkanlığı </w:t>
            </w:r>
          </w:p>
        </w:tc>
        <w:tc>
          <w:tcPr>
            <w:tcW w:w="3339" w:type="dxa"/>
          </w:tcPr>
          <w:p w14:paraId="713608CE" w14:textId="77777777" w:rsidR="00EA1391" w:rsidRPr="00A064ED" w:rsidRDefault="00EA1391">
            <w:pPr>
              <w:jc w:val="both"/>
              <w:rPr>
                <w:rFonts w:ascii="Calibri" w:hAnsi="Calibri" w:cs="Calibri"/>
              </w:rPr>
            </w:pPr>
            <w:r w:rsidRPr="00A064ED">
              <w:rPr>
                <w:rFonts w:ascii="Calibri" w:hAnsi="Calibri" w:cs="Calibri"/>
              </w:rPr>
              <w:t xml:space="preserve">01 </w:t>
            </w:r>
            <w:proofErr w:type="gramStart"/>
            <w:r w:rsidRPr="00A064ED">
              <w:rPr>
                <w:rFonts w:ascii="Calibri" w:hAnsi="Calibri" w:cs="Calibri"/>
              </w:rPr>
              <w:t>Ocak -</w:t>
            </w:r>
            <w:proofErr w:type="gramEnd"/>
            <w:r w:rsidRPr="00A064ED">
              <w:rPr>
                <w:rFonts w:ascii="Calibri" w:hAnsi="Calibri" w:cs="Calibri"/>
              </w:rPr>
              <w:t xml:space="preserve"> 31 Aralık tarihleri arasında kadrolu öğretim elamanı başına düşen haftalık ders ortalaması sorulmaktadır.</w:t>
            </w:r>
          </w:p>
          <w:p w14:paraId="40FCBBE0" w14:textId="77777777" w:rsidR="00EA1391" w:rsidRPr="00A064ED" w:rsidRDefault="00EA1391">
            <w:pPr>
              <w:jc w:val="both"/>
              <w:rPr>
                <w:rFonts w:ascii="Calibri" w:hAnsi="Calibri" w:cs="Calibri"/>
              </w:rPr>
            </w:pPr>
            <w:r w:rsidRPr="00A064ED">
              <w:rPr>
                <w:rFonts w:ascii="Calibri" w:hAnsi="Calibri" w:cs="Calibri"/>
              </w:rPr>
              <w:t>Örneğin 2021 yılı (raporu) veri girişi için;</w:t>
            </w:r>
          </w:p>
          <w:p w14:paraId="3AC04FBA" w14:textId="77777777" w:rsidR="00EA1391" w:rsidRPr="00A064ED" w:rsidRDefault="00EA1391">
            <w:pPr>
              <w:jc w:val="both"/>
              <w:rPr>
                <w:rFonts w:ascii="Calibri" w:hAnsi="Calibri" w:cs="Calibri"/>
              </w:rPr>
            </w:pPr>
            <w:r w:rsidRPr="00A064ED">
              <w:rPr>
                <w:rFonts w:ascii="Calibri" w:hAnsi="Calibri" w:cs="Calibri"/>
              </w:rPr>
              <w:t xml:space="preserve">2021-2022 Bahar ve 2022-2023 güz dönemlerinde toplam 80.000 saat teorik + pratik ders verilmiş, Bahar döneminde 13, Güz döneminde 14 hafta olmak üzere 27 hafta eğitim verilmiş ise 1 haftada </w:t>
            </w:r>
            <w:proofErr w:type="gramStart"/>
            <w:r w:rsidRPr="00A064ED">
              <w:rPr>
                <w:rFonts w:ascii="Calibri" w:hAnsi="Calibri" w:cs="Calibri"/>
              </w:rPr>
              <w:t>ortalama :</w:t>
            </w:r>
            <w:proofErr w:type="gramEnd"/>
            <w:r w:rsidRPr="00A064ED">
              <w:rPr>
                <w:rFonts w:ascii="Calibri" w:hAnsi="Calibri" w:cs="Calibri"/>
              </w:rPr>
              <w:t xml:space="preserve"> 80000/27 = 2962 saat eğitim verilmiş demektir. Toplam kadrolu Öğretim elemanı sayısı ise 210 ise istenilen sonuç 2962/210 = 14,10’dur.</w:t>
            </w:r>
          </w:p>
        </w:tc>
      </w:tr>
    </w:tbl>
    <w:p w14:paraId="0CFD145E" w14:textId="77777777" w:rsidR="00EA1391" w:rsidRDefault="00EA1391" w:rsidP="00EA1391"/>
    <w:p w14:paraId="64031A5C" w14:textId="77777777" w:rsidR="00EA1391" w:rsidRDefault="00EA1391" w:rsidP="00EA1391"/>
    <w:tbl>
      <w:tblPr>
        <w:tblStyle w:val="TabloKlavuzu131"/>
        <w:tblW w:w="9634" w:type="dxa"/>
        <w:tblLook w:val="04A0" w:firstRow="1" w:lastRow="0" w:firstColumn="1" w:lastColumn="0" w:noHBand="0" w:noVBand="1"/>
      </w:tblPr>
      <w:tblGrid>
        <w:gridCol w:w="3444"/>
        <w:gridCol w:w="1101"/>
        <w:gridCol w:w="1852"/>
        <w:gridCol w:w="3237"/>
      </w:tblGrid>
      <w:tr w:rsidR="00EA1391" w:rsidRPr="00A064ED" w14:paraId="28D9803A" w14:textId="77777777">
        <w:tc>
          <w:tcPr>
            <w:tcW w:w="3444" w:type="dxa"/>
            <w:shd w:val="clear" w:color="auto" w:fill="A6A6A6"/>
          </w:tcPr>
          <w:p w14:paraId="66172ECF" w14:textId="77777777" w:rsidR="00EA1391" w:rsidRPr="00A064ED" w:rsidRDefault="00EA1391">
            <w:pPr>
              <w:jc w:val="both"/>
              <w:rPr>
                <w:rFonts w:ascii="Calibri" w:hAnsi="Calibri" w:cs="Calibri"/>
                <w:b/>
              </w:rPr>
            </w:pPr>
            <w:r w:rsidRPr="00A064ED">
              <w:rPr>
                <w:rFonts w:ascii="Calibri" w:hAnsi="Calibri" w:cs="Calibri"/>
                <w:b/>
              </w:rPr>
              <w:t xml:space="preserve">Gösterge </w:t>
            </w:r>
            <w:r>
              <w:rPr>
                <w:rFonts w:ascii="Calibri" w:hAnsi="Calibri" w:cs="Calibri"/>
                <w:b/>
              </w:rPr>
              <w:t>15</w:t>
            </w:r>
          </w:p>
        </w:tc>
        <w:tc>
          <w:tcPr>
            <w:tcW w:w="1101" w:type="dxa"/>
            <w:shd w:val="clear" w:color="auto" w:fill="A6A6A6"/>
          </w:tcPr>
          <w:p w14:paraId="226BB0EA" w14:textId="77777777" w:rsidR="00EA1391" w:rsidRPr="00A064ED" w:rsidRDefault="00EA1391">
            <w:pPr>
              <w:jc w:val="center"/>
              <w:rPr>
                <w:rFonts w:ascii="Calibri" w:hAnsi="Calibri" w:cs="Calibri"/>
                <w:b/>
              </w:rPr>
            </w:pPr>
            <w:r w:rsidRPr="00A064ED">
              <w:rPr>
                <w:rFonts w:ascii="Calibri" w:hAnsi="Calibri" w:cs="Calibri"/>
                <w:b/>
              </w:rPr>
              <w:t>Sayı</w:t>
            </w:r>
          </w:p>
        </w:tc>
        <w:tc>
          <w:tcPr>
            <w:tcW w:w="1852" w:type="dxa"/>
            <w:shd w:val="clear" w:color="auto" w:fill="A6A6A6"/>
          </w:tcPr>
          <w:p w14:paraId="186EC233" w14:textId="77777777" w:rsidR="00EA1391" w:rsidRPr="00A064ED" w:rsidRDefault="00EA1391">
            <w:pPr>
              <w:rPr>
                <w:rFonts w:ascii="Calibri" w:hAnsi="Calibri" w:cs="Calibri"/>
                <w:b/>
              </w:rPr>
            </w:pPr>
            <w:r w:rsidRPr="00A064ED">
              <w:rPr>
                <w:rFonts w:ascii="Calibri" w:hAnsi="Calibri" w:cs="Calibri"/>
                <w:b/>
              </w:rPr>
              <w:t xml:space="preserve">Sorumlu Birim </w:t>
            </w:r>
          </w:p>
        </w:tc>
        <w:tc>
          <w:tcPr>
            <w:tcW w:w="3237" w:type="dxa"/>
            <w:shd w:val="clear" w:color="auto" w:fill="A6A6A6"/>
          </w:tcPr>
          <w:p w14:paraId="6C1CD30D" w14:textId="77777777" w:rsidR="00EA1391" w:rsidRPr="00A064ED" w:rsidRDefault="00EA1391">
            <w:pPr>
              <w:rPr>
                <w:rFonts w:ascii="Calibri" w:hAnsi="Calibri" w:cs="Calibri"/>
                <w:b/>
              </w:rPr>
            </w:pPr>
            <w:r w:rsidRPr="00A064ED">
              <w:rPr>
                <w:rFonts w:ascii="Calibri" w:hAnsi="Calibri" w:cs="Calibri"/>
                <w:b/>
              </w:rPr>
              <w:t>Açıklama</w:t>
            </w:r>
          </w:p>
        </w:tc>
      </w:tr>
      <w:tr w:rsidR="00EA1391" w:rsidRPr="00A064ED" w14:paraId="46EBDC81" w14:textId="77777777">
        <w:tc>
          <w:tcPr>
            <w:tcW w:w="3444" w:type="dxa"/>
            <w:vAlign w:val="center"/>
          </w:tcPr>
          <w:p w14:paraId="3B18F721" w14:textId="77777777" w:rsidR="00EA1391" w:rsidRPr="00A064ED" w:rsidRDefault="00EA1391">
            <w:pPr>
              <w:jc w:val="both"/>
              <w:rPr>
                <w:rFonts w:ascii="Calibri" w:hAnsi="Calibri" w:cs="Calibri"/>
                <w:color w:val="000000"/>
              </w:rPr>
            </w:pPr>
            <w:r w:rsidRPr="00A064ED">
              <w:rPr>
                <w:rFonts w:ascii="Calibri" w:hAnsi="Calibri" w:cs="Calibri"/>
                <w:color w:val="000000"/>
              </w:rPr>
              <w:t>Kurum Kütüphanesinde Mevcut (Basılı) Kaynak Sayısı</w:t>
            </w:r>
          </w:p>
        </w:tc>
        <w:tc>
          <w:tcPr>
            <w:tcW w:w="1101" w:type="dxa"/>
          </w:tcPr>
          <w:p w14:paraId="47CD8075" w14:textId="77777777" w:rsidR="00EA1391" w:rsidRPr="00A064ED" w:rsidRDefault="00EA1391">
            <w:pPr>
              <w:rPr>
                <w:rFonts w:ascii="Calibri" w:hAnsi="Calibri" w:cs="Calibri"/>
              </w:rPr>
            </w:pPr>
          </w:p>
        </w:tc>
        <w:tc>
          <w:tcPr>
            <w:tcW w:w="1852" w:type="dxa"/>
            <w:vMerge w:val="restart"/>
            <w:vAlign w:val="center"/>
          </w:tcPr>
          <w:p w14:paraId="31C5EFAE" w14:textId="77777777" w:rsidR="00EA1391" w:rsidRPr="00A064ED" w:rsidRDefault="00EA1391">
            <w:pPr>
              <w:jc w:val="center"/>
              <w:rPr>
                <w:rFonts w:ascii="Calibri" w:hAnsi="Calibri" w:cs="Calibri"/>
                <w:b/>
              </w:rPr>
            </w:pPr>
            <w:r w:rsidRPr="00A064ED">
              <w:rPr>
                <w:rFonts w:ascii="Calibri" w:hAnsi="Calibri" w:cs="Calibri"/>
                <w:b/>
              </w:rPr>
              <w:t>Kütüphane ve Dokümantasyon Daire Başkanlığı</w:t>
            </w:r>
          </w:p>
        </w:tc>
        <w:tc>
          <w:tcPr>
            <w:tcW w:w="3237" w:type="dxa"/>
            <w:vAlign w:val="center"/>
          </w:tcPr>
          <w:p w14:paraId="1188C4A0" w14:textId="77777777" w:rsidR="00EA1391" w:rsidRPr="00A064ED" w:rsidRDefault="00EA1391">
            <w:pPr>
              <w:ind w:right="63"/>
              <w:jc w:val="both"/>
              <w:rPr>
                <w:rFonts w:ascii="Calibri" w:hAnsi="Calibri" w:cs="Calibri"/>
                <w:color w:val="000000"/>
                <w:sz w:val="18"/>
                <w:szCs w:val="18"/>
              </w:rPr>
            </w:pPr>
            <w:r w:rsidRPr="00A064ED">
              <w:rPr>
                <w:rFonts w:ascii="Calibri" w:hAnsi="Calibri" w:cs="Calibri"/>
                <w:color w:val="000000"/>
                <w:sz w:val="18"/>
                <w:szCs w:val="18"/>
              </w:rPr>
              <w:t>31 Aralık itibari ile Kurum kütüphanesindeki basılı kaynak (Ders Kitabı, Kaynak Kitap, Referans Kitap, Basılı Periyodik Yayın, vb. kategorilerde kurumunuzun sahip olduğu toplam kaynak sayısını) ifade etmektedir.</w:t>
            </w:r>
          </w:p>
        </w:tc>
      </w:tr>
      <w:tr w:rsidR="00EA1391" w:rsidRPr="00A064ED" w14:paraId="74EB22EF" w14:textId="77777777">
        <w:trPr>
          <w:trHeight w:val="70"/>
        </w:trPr>
        <w:tc>
          <w:tcPr>
            <w:tcW w:w="3444" w:type="dxa"/>
            <w:vAlign w:val="center"/>
          </w:tcPr>
          <w:p w14:paraId="61772B69" w14:textId="77777777" w:rsidR="00EA1391" w:rsidRPr="00A064ED" w:rsidRDefault="00EA1391">
            <w:pPr>
              <w:jc w:val="both"/>
              <w:rPr>
                <w:rFonts w:ascii="Calibri" w:hAnsi="Calibri" w:cs="Calibri"/>
                <w:color w:val="000000"/>
              </w:rPr>
            </w:pPr>
            <w:r w:rsidRPr="00A064ED">
              <w:rPr>
                <w:rFonts w:ascii="Calibri" w:hAnsi="Calibri" w:cs="Calibri"/>
                <w:color w:val="000000"/>
              </w:rPr>
              <w:t>E-Kaynak Sayısı</w:t>
            </w:r>
          </w:p>
        </w:tc>
        <w:tc>
          <w:tcPr>
            <w:tcW w:w="1101" w:type="dxa"/>
          </w:tcPr>
          <w:p w14:paraId="33C94039" w14:textId="77777777" w:rsidR="00EA1391" w:rsidRPr="00A064ED" w:rsidRDefault="00EA1391">
            <w:pPr>
              <w:rPr>
                <w:rFonts w:ascii="Calibri" w:hAnsi="Calibri" w:cs="Calibri"/>
              </w:rPr>
            </w:pPr>
          </w:p>
        </w:tc>
        <w:tc>
          <w:tcPr>
            <w:tcW w:w="1852" w:type="dxa"/>
            <w:vMerge/>
            <w:vAlign w:val="center"/>
          </w:tcPr>
          <w:p w14:paraId="4AB1A5D2" w14:textId="77777777" w:rsidR="00EA1391" w:rsidRPr="00A064ED" w:rsidRDefault="00EA1391">
            <w:pPr>
              <w:jc w:val="center"/>
              <w:rPr>
                <w:rFonts w:ascii="Calibri" w:hAnsi="Calibri" w:cs="Calibri"/>
                <w:b/>
              </w:rPr>
            </w:pPr>
          </w:p>
        </w:tc>
        <w:tc>
          <w:tcPr>
            <w:tcW w:w="3237" w:type="dxa"/>
            <w:vAlign w:val="center"/>
          </w:tcPr>
          <w:p w14:paraId="1C333E56" w14:textId="77777777" w:rsidR="00EA1391" w:rsidRPr="00A064ED" w:rsidRDefault="00EA1391">
            <w:pPr>
              <w:ind w:right="63"/>
              <w:jc w:val="both"/>
              <w:rPr>
                <w:rFonts w:ascii="Calibri" w:hAnsi="Calibri" w:cs="Calibri"/>
                <w:color w:val="000000"/>
                <w:sz w:val="18"/>
                <w:szCs w:val="18"/>
              </w:rPr>
            </w:pPr>
            <w:r w:rsidRPr="00A064ED">
              <w:rPr>
                <w:rFonts w:ascii="Calibri" w:hAnsi="Calibri" w:cs="Calibri"/>
                <w:color w:val="000000"/>
                <w:sz w:val="18"/>
                <w:szCs w:val="18"/>
              </w:rPr>
              <w:t>31 Aralık itibari ile kurumunuza ait satın alınan, abone olunan video, dergi, kitap vb. e-kaynakların sayısını ifade etmektedir.</w:t>
            </w:r>
          </w:p>
        </w:tc>
      </w:tr>
    </w:tbl>
    <w:p w14:paraId="7BA825C7" w14:textId="77777777" w:rsidR="00EA1391" w:rsidRDefault="00EA1391" w:rsidP="00EA1391"/>
    <w:p w14:paraId="7CBE4657" w14:textId="77777777" w:rsidR="00EA1391" w:rsidRDefault="00EA1391" w:rsidP="00EA1391"/>
    <w:tbl>
      <w:tblPr>
        <w:tblStyle w:val="TabloKlavuzu131"/>
        <w:tblW w:w="9634" w:type="dxa"/>
        <w:tblLook w:val="04A0" w:firstRow="1" w:lastRow="0" w:firstColumn="1" w:lastColumn="0" w:noHBand="0" w:noVBand="1"/>
      </w:tblPr>
      <w:tblGrid>
        <w:gridCol w:w="3595"/>
        <w:gridCol w:w="1135"/>
        <w:gridCol w:w="1580"/>
        <w:gridCol w:w="3324"/>
      </w:tblGrid>
      <w:tr w:rsidR="00EA1391" w:rsidRPr="00A064ED" w14:paraId="7B7ECBAB" w14:textId="77777777">
        <w:tc>
          <w:tcPr>
            <w:tcW w:w="3595" w:type="dxa"/>
            <w:shd w:val="clear" w:color="auto" w:fill="A6A6A6"/>
          </w:tcPr>
          <w:p w14:paraId="2A9D6BF9" w14:textId="77777777" w:rsidR="00EA1391" w:rsidRPr="00A064ED" w:rsidRDefault="00EA1391">
            <w:pPr>
              <w:jc w:val="both"/>
              <w:rPr>
                <w:rFonts w:ascii="Calibri" w:hAnsi="Calibri" w:cs="Calibri"/>
                <w:b/>
              </w:rPr>
            </w:pPr>
            <w:r w:rsidRPr="00A064ED">
              <w:rPr>
                <w:rFonts w:ascii="Calibri" w:hAnsi="Calibri" w:cs="Calibri"/>
                <w:b/>
              </w:rPr>
              <w:t>Gösterge 1</w:t>
            </w:r>
            <w:r>
              <w:rPr>
                <w:rFonts w:ascii="Calibri" w:hAnsi="Calibri" w:cs="Calibri"/>
                <w:b/>
              </w:rPr>
              <w:t>6</w:t>
            </w:r>
          </w:p>
        </w:tc>
        <w:tc>
          <w:tcPr>
            <w:tcW w:w="1135" w:type="dxa"/>
            <w:shd w:val="clear" w:color="auto" w:fill="A6A6A6"/>
          </w:tcPr>
          <w:p w14:paraId="7443E660" w14:textId="77777777" w:rsidR="00EA1391" w:rsidRPr="00A064ED" w:rsidRDefault="00EA1391">
            <w:pPr>
              <w:jc w:val="center"/>
              <w:rPr>
                <w:rFonts w:ascii="Calibri" w:hAnsi="Calibri" w:cs="Calibri"/>
                <w:b/>
              </w:rPr>
            </w:pPr>
            <w:r w:rsidRPr="00A064ED">
              <w:rPr>
                <w:rFonts w:ascii="Calibri" w:hAnsi="Calibri" w:cs="Calibri"/>
                <w:b/>
              </w:rPr>
              <w:t>Sayı</w:t>
            </w:r>
          </w:p>
        </w:tc>
        <w:tc>
          <w:tcPr>
            <w:tcW w:w="1580" w:type="dxa"/>
            <w:shd w:val="clear" w:color="auto" w:fill="A6A6A6"/>
          </w:tcPr>
          <w:p w14:paraId="6BE9F68B" w14:textId="77777777" w:rsidR="00EA1391" w:rsidRPr="00A064ED" w:rsidRDefault="00EA1391">
            <w:pPr>
              <w:rPr>
                <w:rFonts w:ascii="Calibri" w:hAnsi="Calibri" w:cs="Calibri"/>
                <w:b/>
              </w:rPr>
            </w:pPr>
            <w:r w:rsidRPr="00A064ED">
              <w:rPr>
                <w:rFonts w:ascii="Calibri" w:hAnsi="Calibri" w:cs="Calibri"/>
                <w:b/>
              </w:rPr>
              <w:t xml:space="preserve">Sorumlu Birim </w:t>
            </w:r>
          </w:p>
        </w:tc>
        <w:tc>
          <w:tcPr>
            <w:tcW w:w="3324" w:type="dxa"/>
            <w:shd w:val="clear" w:color="auto" w:fill="A6A6A6"/>
          </w:tcPr>
          <w:p w14:paraId="09A43480" w14:textId="77777777" w:rsidR="00EA1391" w:rsidRPr="00A064ED" w:rsidRDefault="00EA1391">
            <w:pPr>
              <w:rPr>
                <w:rFonts w:ascii="Calibri" w:hAnsi="Calibri" w:cs="Calibri"/>
                <w:b/>
              </w:rPr>
            </w:pPr>
            <w:r w:rsidRPr="00A064ED">
              <w:rPr>
                <w:rFonts w:ascii="Calibri" w:hAnsi="Calibri" w:cs="Calibri"/>
                <w:b/>
              </w:rPr>
              <w:t>Açıklama</w:t>
            </w:r>
          </w:p>
        </w:tc>
      </w:tr>
      <w:tr w:rsidR="00EA1391" w:rsidRPr="00A064ED" w14:paraId="59FD52BE" w14:textId="77777777">
        <w:tc>
          <w:tcPr>
            <w:tcW w:w="3595" w:type="dxa"/>
            <w:vAlign w:val="center"/>
          </w:tcPr>
          <w:p w14:paraId="4A584FAA" w14:textId="77777777" w:rsidR="00EA1391" w:rsidRPr="00A064ED" w:rsidRDefault="00EA1391">
            <w:pPr>
              <w:jc w:val="both"/>
              <w:rPr>
                <w:rFonts w:ascii="Calibri" w:hAnsi="Calibri" w:cs="Calibri"/>
                <w:color w:val="000000"/>
              </w:rPr>
            </w:pPr>
            <w:r w:rsidRPr="00A064ED">
              <w:rPr>
                <w:rFonts w:ascii="Calibri" w:hAnsi="Calibri" w:cs="Calibri"/>
                <w:color w:val="000000"/>
              </w:rPr>
              <w:t xml:space="preserve">Akran değerlendirilmesi yapılan (Akredite olmayan programlar ararsında) program </w:t>
            </w:r>
            <w:r w:rsidRPr="00A064ED">
              <w:rPr>
                <w:rFonts w:ascii="Calibri" w:hAnsi="Calibri" w:cs="Calibri"/>
                <w:b/>
                <w:color w:val="000000"/>
              </w:rPr>
              <w:t>sayısı</w:t>
            </w:r>
          </w:p>
        </w:tc>
        <w:tc>
          <w:tcPr>
            <w:tcW w:w="1135" w:type="dxa"/>
          </w:tcPr>
          <w:p w14:paraId="38F50001" w14:textId="77777777" w:rsidR="00EA1391" w:rsidRPr="00A064ED" w:rsidRDefault="00EA1391">
            <w:pPr>
              <w:rPr>
                <w:rFonts w:ascii="Calibri" w:hAnsi="Calibri" w:cs="Calibri"/>
              </w:rPr>
            </w:pPr>
          </w:p>
        </w:tc>
        <w:tc>
          <w:tcPr>
            <w:tcW w:w="1580" w:type="dxa"/>
            <w:vMerge w:val="restart"/>
            <w:vAlign w:val="center"/>
          </w:tcPr>
          <w:p w14:paraId="2A0DF8A3" w14:textId="77777777" w:rsidR="00EA1391" w:rsidRPr="00A064ED" w:rsidRDefault="00EA1391">
            <w:pPr>
              <w:jc w:val="center"/>
              <w:rPr>
                <w:rFonts w:ascii="Calibri" w:hAnsi="Calibri" w:cs="Calibri"/>
                <w:b/>
              </w:rPr>
            </w:pPr>
            <w:r w:rsidRPr="00A064ED">
              <w:rPr>
                <w:rFonts w:ascii="Calibri" w:hAnsi="Calibri" w:cs="Calibri"/>
                <w:b/>
              </w:rPr>
              <w:t>Kalite Komisyonu / Akreditasyon Koordinatörü</w:t>
            </w:r>
          </w:p>
        </w:tc>
        <w:tc>
          <w:tcPr>
            <w:tcW w:w="3324" w:type="dxa"/>
          </w:tcPr>
          <w:p w14:paraId="7508499F" w14:textId="77777777" w:rsidR="00EA1391" w:rsidRPr="00A064ED" w:rsidRDefault="00EA1391">
            <w:pPr>
              <w:jc w:val="both"/>
              <w:rPr>
                <w:rFonts w:ascii="Calibri" w:hAnsi="Calibri" w:cs="Calibri"/>
                <w:color w:val="000000"/>
              </w:rPr>
            </w:pPr>
            <w:r w:rsidRPr="00A064ED">
              <w:rPr>
                <w:rFonts w:ascii="Calibri" w:hAnsi="Calibri" w:cs="Calibri"/>
                <w:color w:val="000000"/>
              </w:rPr>
              <w:t xml:space="preserve">01 </w:t>
            </w:r>
            <w:proofErr w:type="gramStart"/>
            <w:r w:rsidRPr="00A064ED">
              <w:rPr>
                <w:rFonts w:ascii="Calibri" w:hAnsi="Calibri" w:cs="Calibri"/>
                <w:color w:val="000000"/>
              </w:rPr>
              <w:t>Ocak -</w:t>
            </w:r>
            <w:proofErr w:type="gramEnd"/>
            <w:r w:rsidRPr="00A064ED">
              <w:rPr>
                <w:rFonts w:ascii="Calibri" w:hAnsi="Calibri" w:cs="Calibri"/>
                <w:color w:val="000000"/>
              </w:rPr>
              <w:t xml:space="preserve"> 31 Aralık tarihleri arasında Akredite Olmayan Programlar Arasında Akran Değerlendirilmesi Yapılan Program Sayısını ifade etmektedir.Akredite programlar hariç olmak üzere gerek kurum içerisinde oluşturulabilecek değerlendirme takımlarıyla (kurum dışından değerlendirici de çağırılmış olabilir) gerekse kurum dışından bağımsız kuruluş yada davet üzerine farklı kurum personellerinden oluşturulmuş değerlendirme takımlarıyla değerlendirilmesi yapılan program sayısını giriniz.</w:t>
            </w:r>
          </w:p>
        </w:tc>
      </w:tr>
      <w:tr w:rsidR="00EA1391" w:rsidRPr="00A064ED" w14:paraId="6FF9E44E" w14:textId="77777777">
        <w:tc>
          <w:tcPr>
            <w:tcW w:w="3595" w:type="dxa"/>
            <w:vAlign w:val="center"/>
          </w:tcPr>
          <w:p w14:paraId="665C3822" w14:textId="77777777" w:rsidR="00EA1391" w:rsidRPr="00A064ED" w:rsidRDefault="00EA1391">
            <w:pPr>
              <w:jc w:val="both"/>
              <w:rPr>
                <w:rFonts w:ascii="Calibri" w:hAnsi="Calibri" w:cs="Calibri"/>
                <w:color w:val="000000"/>
              </w:rPr>
            </w:pPr>
            <w:r w:rsidRPr="00A064ED">
              <w:rPr>
                <w:rFonts w:ascii="Calibri" w:hAnsi="Calibri" w:cs="Calibri"/>
                <w:color w:val="000000"/>
              </w:rPr>
              <w:t xml:space="preserve">Öz değerlendirme yapılan program </w:t>
            </w:r>
            <w:r w:rsidRPr="00A064ED">
              <w:rPr>
                <w:rFonts w:ascii="Calibri" w:hAnsi="Calibri" w:cs="Calibri"/>
                <w:b/>
                <w:color w:val="000000"/>
              </w:rPr>
              <w:t>sayısı</w:t>
            </w:r>
          </w:p>
        </w:tc>
        <w:tc>
          <w:tcPr>
            <w:tcW w:w="1135" w:type="dxa"/>
          </w:tcPr>
          <w:p w14:paraId="7AE26CE1" w14:textId="77777777" w:rsidR="00EA1391" w:rsidRPr="00A064ED" w:rsidRDefault="00EA1391">
            <w:pPr>
              <w:rPr>
                <w:rFonts w:ascii="Calibri" w:hAnsi="Calibri" w:cs="Calibri"/>
              </w:rPr>
            </w:pPr>
          </w:p>
        </w:tc>
        <w:tc>
          <w:tcPr>
            <w:tcW w:w="1580" w:type="dxa"/>
            <w:vMerge/>
            <w:vAlign w:val="center"/>
          </w:tcPr>
          <w:p w14:paraId="5B77EF98" w14:textId="77777777" w:rsidR="00EA1391" w:rsidRPr="00A064ED" w:rsidRDefault="00EA1391">
            <w:pPr>
              <w:jc w:val="center"/>
              <w:rPr>
                <w:rFonts w:ascii="Calibri" w:hAnsi="Calibri" w:cs="Calibri"/>
                <w:b/>
              </w:rPr>
            </w:pPr>
          </w:p>
        </w:tc>
        <w:tc>
          <w:tcPr>
            <w:tcW w:w="3324" w:type="dxa"/>
          </w:tcPr>
          <w:p w14:paraId="232F7DCD" w14:textId="77777777" w:rsidR="00EA1391" w:rsidRPr="00A064ED" w:rsidRDefault="00EA1391">
            <w:pPr>
              <w:jc w:val="both"/>
              <w:rPr>
                <w:rFonts w:ascii="Calibri" w:hAnsi="Calibri" w:cs="Calibri"/>
                <w:color w:val="000000"/>
              </w:rPr>
            </w:pPr>
            <w:r w:rsidRPr="00A064ED">
              <w:rPr>
                <w:rFonts w:ascii="Calibri" w:hAnsi="Calibri" w:cs="Calibri"/>
                <w:color w:val="000000"/>
              </w:rPr>
              <w:t xml:space="preserve">01 </w:t>
            </w:r>
            <w:proofErr w:type="gramStart"/>
            <w:r w:rsidRPr="00A064ED">
              <w:rPr>
                <w:rFonts w:ascii="Calibri" w:hAnsi="Calibri" w:cs="Calibri"/>
                <w:color w:val="000000"/>
              </w:rPr>
              <w:t>Ocak -</w:t>
            </w:r>
            <w:proofErr w:type="gramEnd"/>
            <w:r w:rsidRPr="00A064ED">
              <w:rPr>
                <w:rFonts w:ascii="Calibri" w:hAnsi="Calibri" w:cs="Calibri"/>
                <w:color w:val="000000"/>
              </w:rPr>
              <w:t xml:space="preserve"> 31 Aralık tarihleri arasında Öz Değerlendirme Yapılan Program Sayısını ifade etmektedir.</w:t>
            </w:r>
          </w:p>
        </w:tc>
      </w:tr>
    </w:tbl>
    <w:p w14:paraId="60B88570" w14:textId="77777777" w:rsidR="00EA1391" w:rsidRDefault="00EA1391" w:rsidP="00EA1391"/>
    <w:p w14:paraId="21E3F254" w14:textId="77777777" w:rsidR="00EA1391" w:rsidRDefault="00EA1391" w:rsidP="00EA1391"/>
    <w:p w14:paraId="40D455C9" w14:textId="77777777" w:rsidR="00EA1391" w:rsidRDefault="00EA1391" w:rsidP="00EA1391"/>
    <w:tbl>
      <w:tblPr>
        <w:tblStyle w:val="TabloKlavuzu131"/>
        <w:tblW w:w="9634" w:type="dxa"/>
        <w:tblLook w:val="04A0" w:firstRow="1" w:lastRow="0" w:firstColumn="1" w:lastColumn="0" w:noHBand="0" w:noVBand="1"/>
      </w:tblPr>
      <w:tblGrid>
        <w:gridCol w:w="3374"/>
        <w:gridCol w:w="1161"/>
        <w:gridCol w:w="1581"/>
        <w:gridCol w:w="3518"/>
      </w:tblGrid>
      <w:tr w:rsidR="00EA1391" w:rsidRPr="00A064ED" w14:paraId="18CD5DE8" w14:textId="77777777">
        <w:trPr>
          <w:tblHeader/>
        </w:trPr>
        <w:tc>
          <w:tcPr>
            <w:tcW w:w="3397" w:type="dxa"/>
            <w:shd w:val="clear" w:color="auto" w:fill="A6A6A6"/>
          </w:tcPr>
          <w:p w14:paraId="2CEBCE9F" w14:textId="77777777" w:rsidR="00EA1391" w:rsidRPr="00A064ED" w:rsidRDefault="00EA1391">
            <w:pPr>
              <w:jc w:val="both"/>
              <w:rPr>
                <w:rFonts w:ascii="Calibri" w:hAnsi="Calibri" w:cs="Calibri"/>
                <w:b/>
              </w:rPr>
            </w:pPr>
            <w:r w:rsidRPr="00A064ED">
              <w:rPr>
                <w:rFonts w:ascii="Calibri" w:hAnsi="Calibri" w:cs="Calibri"/>
                <w:b/>
              </w:rPr>
              <w:t xml:space="preserve">Gösterge </w:t>
            </w:r>
            <w:r>
              <w:rPr>
                <w:rFonts w:ascii="Calibri" w:hAnsi="Calibri" w:cs="Calibri"/>
                <w:b/>
              </w:rPr>
              <w:t>1</w:t>
            </w:r>
            <w:r w:rsidRPr="00A064ED">
              <w:rPr>
                <w:rFonts w:ascii="Calibri" w:hAnsi="Calibri" w:cs="Calibri"/>
                <w:b/>
              </w:rPr>
              <w:t>7</w:t>
            </w:r>
          </w:p>
        </w:tc>
        <w:tc>
          <w:tcPr>
            <w:tcW w:w="1167" w:type="dxa"/>
            <w:shd w:val="clear" w:color="auto" w:fill="A6A6A6"/>
          </w:tcPr>
          <w:p w14:paraId="6D6271FD" w14:textId="77777777" w:rsidR="00EA1391" w:rsidRPr="00A064ED" w:rsidRDefault="00EA1391">
            <w:pPr>
              <w:jc w:val="center"/>
              <w:rPr>
                <w:rFonts w:ascii="Calibri" w:hAnsi="Calibri" w:cs="Calibri"/>
                <w:b/>
              </w:rPr>
            </w:pPr>
            <w:r w:rsidRPr="00A064ED">
              <w:rPr>
                <w:rFonts w:ascii="Calibri" w:hAnsi="Calibri" w:cs="Calibri"/>
                <w:b/>
              </w:rPr>
              <w:t>Sayı / Oran</w:t>
            </w:r>
          </w:p>
        </w:tc>
        <w:tc>
          <w:tcPr>
            <w:tcW w:w="1527" w:type="dxa"/>
            <w:shd w:val="clear" w:color="auto" w:fill="A6A6A6"/>
          </w:tcPr>
          <w:p w14:paraId="74BBFB01" w14:textId="77777777" w:rsidR="00EA1391" w:rsidRPr="00A064ED" w:rsidRDefault="00EA1391">
            <w:pPr>
              <w:rPr>
                <w:rFonts w:ascii="Calibri" w:hAnsi="Calibri" w:cs="Calibri"/>
                <w:b/>
              </w:rPr>
            </w:pPr>
            <w:r w:rsidRPr="00A064ED">
              <w:rPr>
                <w:rFonts w:ascii="Calibri" w:hAnsi="Calibri" w:cs="Calibri"/>
                <w:b/>
              </w:rPr>
              <w:t xml:space="preserve">Sorumlu Birim </w:t>
            </w:r>
          </w:p>
        </w:tc>
        <w:tc>
          <w:tcPr>
            <w:tcW w:w="3543" w:type="dxa"/>
            <w:shd w:val="clear" w:color="auto" w:fill="A6A6A6"/>
          </w:tcPr>
          <w:p w14:paraId="6A995E8E" w14:textId="77777777" w:rsidR="00EA1391" w:rsidRPr="00A064ED" w:rsidRDefault="00EA1391">
            <w:pPr>
              <w:rPr>
                <w:rFonts w:ascii="Calibri" w:hAnsi="Calibri" w:cs="Calibri"/>
                <w:b/>
              </w:rPr>
            </w:pPr>
            <w:r w:rsidRPr="00A064ED">
              <w:rPr>
                <w:rFonts w:ascii="Calibri" w:hAnsi="Calibri" w:cs="Calibri"/>
                <w:b/>
              </w:rPr>
              <w:t>Açıklama</w:t>
            </w:r>
          </w:p>
        </w:tc>
      </w:tr>
      <w:tr w:rsidR="00EA1391" w:rsidRPr="00A064ED" w14:paraId="194BDC8D" w14:textId="77777777">
        <w:tc>
          <w:tcPr>
            <w:tcW w:w="3397" w:type="dxa"/>
            <w:vAlign w:val="center"/>
          </w:tcPr>
          <w:p w14:paraId="19984B79" w14:textId="77777777" w:rsidR="00EA1391" w:rsidRPr="00A064ED" w:rsidRDefault="00EA1391">
            <w:pPr>
              <w:jc w:val="both"/>
              <w:rPr>
                <w:rFonts w:ascii="Calibri" w:hAnsi="Calibri" w:cs="Calibri"/>
                <w:color w:val="000000"/>
              </w:rPr>
            </w:pPr>
            <w:r w:rsidRPr="00A064ED">
              <w:rPr>
                <w:rFonts w:ascii="Calibri" w:hAnsi="Calibri" w:cs="Calibri"/>
                <w:color w:val="000000"/>
              </w:rPr>
              <w:t xml:space="preserve">İşe yerleşmiş mezun </w:t>
            </w:r>
            <w:r w:rsidRPr="00A064ED">
              <w:rPr>
                <w:rFonts w:ascii="Calibri" w:hAnsi="Calibri" w:cs="Calibri"/>
                <w:b/>
                <w:color w:val="000000"/>
              </w:rPr>
              <w:t>sayısı</w:t>
            </w:r>
          </w:p>
        </w:tc>
        <w:tc>
          <w:tcPr>
            <w:tcW w:w="1167" w:type="dxa"/>
          </w:tcPr>
          <w:p w14:paraId="029431A9" w14:textId="77777777" w:rsidR="00EA1391" w:rsidRPr="00A064ED" w:rsidRDefault="00EA1391">
            <w:pPr>
              <w:rPr>
                <w:rFonts w:ascii="Calibri" w:hAnsi="Calibri" w:cs="Calibri"/>
              </w:rPr>
            </w:pPr>
          </w:p>
        </w:tc>
        <w:tc>
          <w:tcPr>
            <w:tcW w:w="1527" w:type="dxa"/>
            <w:vMerge w:val="restart"/>
            <w:vAlign w:val="center"/>
          </w:tcPr>
          <w:p w14:paraId="0A41C590" w14:textId="77777777" w:rsidR="00EA1391" w:rsidRPr="00A064ED" w:rsidRDefault="00EA1391">
            <w:pPr>
              <w:jc w:val="center"/>
              <w:rPr>
                <w:rFonts w:ascii="Calibri" w:hAnsi="Calibri" w:cs="Calibri"/>
                <w:b/>
              </w:rPr>
            </w:pPr>
            <w:r w:rsidRPr="00A064ED">
              <w:rPr>
                <w:rFonts w:ascii="Calibri" w:hAnsi="Calibri" w:cs="Calibri"/>
                <w:b/>
              </w:rPr>
              <w:t xml:space="preserve">Kariyer Planlama ve Mezunlarla İlişkiler Koordinatörlüğü </w:t>
            </w:r>
          </w:p>
          <w:p w14:paraId="1844DC64" w14:textId="77777777" w:rsidR="00EA1391" w:rsidRPr="00A064ED" w:rsidRDefault="00EA1391">
            <w:pPr>
              <w:jc w:val="center"/>
              <w:rPr>
                <w:rFonts w:ascii="Calibri" w:hAnsi="Calibri" w:cs="Calibri"/>
                <w:b/>
              </w:rPr>
            </w:pPr>
            <w:r w:rsidRPr="00A064ED">
              <w:rPr>
                <w:rFonts w:ascii="Calibri" w:hAnsi="Calibri" w:cs="Calibri"/>
                <w:b/>
              </w:rPr>
              <w:t>Kariyer Planlama ve Mezunlarla İlişkiler Koordinatörlüğü</w:t>
            </w:r>
          </w:p>
        </w:tc>
        <w:tc>
          <w:tcPr>
            <w:tcW w:w="3543" w:type="dxa"/>
            <w:vAlign w:val="center"/>
          </w:tcPr>
          <w:p w14:paraId="24C79FD8" w14:textId="77777777" w:rsidR="00EA1391" w:rsidRPr="00A064ED" w:rsidRDefault="00EA1391">
            <w:pPr>
              <w:jc w:val="both"/>
              <w:rPr>
                <w:rFonts w:ascii="Calibri" w:hAnsi="Calibri" w:cs="Calibri"/>
                <w:color w:val="000000"/>
                <w:sz w:val="18"/>
                <w:szCs w:val="18"/>
              </w:rPr>
            </w:pPr>
            <w:r w:rsidRPr="00A064ED">
              <w:rPr>
                <w:rFonts w:ascii="Calibri" w:hAnsi="Calibri" w:cs="Calibri"/>
                <w:color w:val="000000"/>
                <w:sz w:val="18"/>
                <w:szCs w:val="18"/>
              </w:rPr>
              <w:t>31 Aralık itibari ile Mezun bilgi sistemi, derneği, portalı vb. yapılar aracılığı ile aldığınız işe yerleşmiş mezun sayısını ifade etmektedir. Veriler kümülatif olarak girilecektir. Örneğin: portal/dernek vb. aracılığı ile edindiğiniz bilgiye göre 2020 yılında 2300, 2021 yılında ise 2400 mezununuz işe yerleşmiş ise 2020 yılına 2300, 2021 yılına ise 4700 sayısını giriniz.</w:t>
            </w:r>
          </w:p>
        </w:tc>
      </w:tr>
      <w:tr w:rsidR="00EA1391" w:rsidRPr="00A064ED" w14:paraId="27407FF3" w14:textId="77777777">
        <w:tc>
          <w:tcPr>
            <w:tcW w:w="3397" w:type="dxa"/>
            <w:vAlign w:val="center"/>
          </w:tcPr>
          <w:p w14:paraId="0E58DC76" w14:textId="77777777" w:rsidR="00EA1391" w:rsidRPr="00A064ED" w:rsidRDefault="00EA1391">
            <w:pPr>
              <w:jc w:val="both"/>
              <w:rPr>
                <w:rFonts w:ascii="Calibri" w:hAnsi="Calibri" w:cs="Calibri"/>
                <w:color w:val="000000"/>
              </w:rPr>
            </w:pPr>
            <w:r w:rsidRPr="00A064ED">
              <w:rPr>
                <w:rFonts w:ascii="Calibri" w:hAnsi="Calibri" w:cs="Calibri"/>
                <w:color w:val="000000"/>
              </w:rPr>
              <w:t xml:space="preserve">İş Dünyasının, Mezunların Yeterlilikleri İle İlgili Memnuniyet </w:t>
            </w:r>
            <w:proofErr w:type="gramStart"/>
            <w:r w:rsidRPr="00A064ED">
              <w:rPr>
                <w:rFonts w:ascii="Calibri" w:hAnsi="Calibri" w:cs="Calibri"/>
                <w:color w:val="000000"/>
              </w:rPr>
              <w:t>Oranı  (</w:t>
            </w:r>
            <w:proofErr w:type="gramEnd"/>
            <w:r w:rsidRPr="00A064ED">
              <w:rPr>
                <w:rFonts w:ascii="Calibri" w:hAnsi="Calibri" w:cs="Calibri"/>
                <w:color w:val="000000"/>
              </w:rPr>
              <w:t>% Olarak)</w:t>
            </w:r>
          </w:p>
        </w:tc>
        <w:tc>
          <w:tcPr>
            <w:tcW w:w="1167" w:type="dxa"/>
          </w:tcPr>
          <w:p w14:paraId="020E64CA" w14:textId="77777777" w:rsidR="00EA1391" w:rsidRPr="00A064ED" w:rsidRDefault="00EA1391">
            <w:pPr>
              <w:rPr>
                <w:rFonts w:ascii="Calibri" w:hAnsi="Calibri" w:cs="Calibri"/>
              </w:rPr>
            </w:pPr>
          </w:p>
        </w:tc>
        <w:tc>
          <w:tcPr>
            <w:tcW w:w="1527" w:type="dxa"/>
            <w:vMerge/>
            <w:vAlign w:val="center"/>
          </w:tcPr>
          <w:p w14:paraId="7D3D40E7" w14:textId="77777777" w:rsidR="00EA1391" w:rsidRPr="00A064ED" w:rsidRDefault="00EA1391">
            <w:pPr>
              <w:jc w:val="center"/>
              <w:rPr>
                <w:rFonts w:ascii="Calibri" w:hAnsi="Calibri" w:cs="Calibri"/>
                <w:b/>
              </w:rPr>
            </w:pPr>
          </w:p>
        </w:tc>
        <w:tc>
          <w:tcPr>
            <w:tcW w:w="3543" w:type="dxa"/>
            <w:vAlign w:val="center"/>
          </w:tcPr>
          <w:p w14:paraId="31EFEA3A" w14:textId="77777777" w:rsidR="00EA1391" w:rsidRPr="00A064ED" w:rsidRDefault="00EA1391">
            <w:pPr>
              <w:jc w:val="both"/>
              <w:rPr>
                <w:rFonts w:ascii="Calibri" w:hAnsi="Calibri" w:cs="Calibri"/>
                <w:color w:val="000000"/>
                <w:sz w:val="18"/>
                <w:szCs w:val="18"/>
              </w:rPr>
            </w:pPr>
            <w:r w:rsidRPr="00A064ED">
              <w:rPr>
                <w:rFonts w:ascii="Calibri" w:hAnsi="Calibri" w:cs="Calibri"/>
                <w:color w:val="000000"/>
                <w:sz w:val="18"/>
                <w:szCs w:val="18"/>
              </w:rPr>
              <w:t xml:space="preserve">İlgili yılın 01 </w:t>
            </w:r>
            <w:proofErr w:type="gramStart"/>
            <w:r w:rsidRPr="00A064ED">
              <w:rPr>
                <w:rFonts w:ascii="Calibri" w:hAnsi="Calibri" w:cs="Calibri"/>
                <w:color w:val="000000"/>
                <w:sz w:val="18"/>
                <w:szCs w:val="18"/>
              </w:rPr>
              <w:t>Ocak -</w:t>
            </w:r>
            <w:proofErr w:type="gramEnd"/>
            <w:r w:rsidRPr="00A064ED">
              <w:rPr>
                <w:rFonts w:ascii="Calibri" w:hAnsi="Calibri" w:cs="Calibri"/>
                <w:color w:val="000000"/>
                <w:sz w:val="18"/>
                <w:szCs w:val="18"/>
              </w:rPr>
              <w:t xml:space="preserve"> 31 Aralık tarihlerini kapsayacak şekilde yapılan göstergede belirtilen Memnuniyet Anketlerine ilişkin bilgi girilecektir.</w:t>
            </w:r>
          </w:p>
          <w:p w14:paraId="5BF96F16" w14:textId="77777777" w:rsidR="00EA1391" w:rsidRPr="00A064ED" w:rsidRDefault="00EA1391">
            <w:pPr>
              <w:jc w:val="both"/>
              <w:rPr>
                <w:rFonts w:ascii="Calibri" w:hAnsi="Calibri" w:cs="Calibri"/>
                <w:color w:val="000000"/>
                <w:sz w:val="18"/>
                <w:szCs w:val="18"/>
              </w:rPr>
            </w:pPr>
            <w:r w:rsidRPr="00A064ED">
              <w:rPr>
                <w:rFonts w:ascii="Calibri" w:hAnsi="Calibri" w:cs="Calibri"/>
                <w:color w:val="000000"/>
                <w:sz w:val="18"/>
                <w:szCs w:val="18"/>
              </w:rPr>
              <w:t xml:space="preserve"> İlgili gösterge % olarak sorulmakta olup, </w:t>
            </w:r>
          </w:p>
          <w:p w14:paraId="0B278BCB" w14:textId="77777777" w:rsidR="00EA1391" w:rsidRPr="00A064ED" w:rsidRDefault="00EA1391">
            <w:pPr>
              <w:jc w:val="both"/>
              <w:rPr>
                <w:rFonts w:ascii="Calibri" w:hAnsi="Calibri" w:cs="Calibri"/>
                <w:color w:val="000000"/>
                <w:sz w:val="18"/>
                <w:szCs w:val="18"/>
              </w:rPr>
            </w:pPr>
            <w:r w:rsidRPr="00A064ED">
              <w:rPr>
                <w:rFonts w:ascii="Calibri" w:hAnsi="Calibri" w:cs="Calibri"/>
                <w:color w:val="000000"/>
                <w:sz w:val="18"/>
                <w:szCs w:val="18"/>
              </w:rPr>
              <w:t xml:space="preserve"> -&gt; 5 üzerinden 4,15 olan gösterge değeri 4,15x20=83 olacak şekilde giriniz. </w:t>
            </w:r>
          </w:p>
          <w:p w14:paraId="072A9456" w14:textId="77777777" w:rsidR="00EA1391" w:rsidRPr="00A064ED" w:rsidRDefault="00EA1391">
            <w:pPr>
              <w:jc w:val="both"/>
              <w:rPr>
                <w:rFonts w:ascii="Calibri" w:hAnsi="Calibri" w:cs="Calibri"/>
                <w:color w:val="000000"/>
                <w:sz w:val="18"/>
                <w:szCs w:val="18"/>
              </w:rPr>
            </w:pPr>
            <w:r w:rsidRPr="00A064ED">
              <w:rPr>
                <w:rFonts w:ascii="Calibri" w:hAnsi="Calibri" w:cs="Calibri"/>
                <w:color w:val="000000"/>
                <w:sz w:val="18"/>
                <w:szCs w:val="18"/>
              </w:rPr>
              <w:t xml:space="preserve">  -&gt; Min. 0 max. 100 Değerini giriniz.</w:t>
            </w:r>
          </w:p>
          <w:p w14:paraId="07895374" w14:textId="77777777" w:rsidR="00EA1391" w:rsidRPr="00A064ED" w:rsidRDefault="00EA1391">
            <w:pPr>
              <w:jc w:val="both"/>
              <w:rPr>
                <w:rFonts w:ascii="Calibri" w:hAnsi="Calibri" w:cs="Calibri"/>
                <w:color w:val="000000"/>
                <w:sz w:val="18"/>
                <w:szCs w:val="18"/>
              </w:rPr>
            </w:pPr>
            <w:r w:rsidRPr="00A064ED">
              <w:rPr>
                <w:rFonts w:ascii="Calibri" w:hAnsi="Calibri" w:cs="Calibri"/>
                <w:color w:val="000000"/>
                <w:sz w:val="18"/>
                <w:szCs w:val="18"/>
              </w:rPr>
              <w:t xml:space="preserve">  -&gt; Örneğin 2021 Ocak ayında 2020 yılı için değerlendirme anketi yapıyor iseniz sonuç bilgisini bu gösterge hesaplamasına dahil ediniz.</w:t>
            </w:r>
          </w:p>
          <w:p w14:paraId="3A534310" w14:textId="77777777" w:rsidR="00EA1391" w:rsidRPr="00A064ED" w:rsidRDefault="00EA1391">
            <w:pPr>
              <w:jc w:val="both"/>
              <w:rPr>
                <w:rFonts w:ascii="Calibri" w:hAnsi="Calibri" w:cs="Calibri"/>
                <w:color w:val="000000"/>
                <w:sz w:val="18"/>
                <w:szCs w:val="18"/>
              </w:rPr>
            </w:pPr>
            <w:r w:rsidRPr="00A064ED">
              <w:rPr>
                <w:rFonts w:ascii="Calibri" w:hAnsi="Calibri" w:cs="Calibri"/>
                <w:color w:val="000000"/>
                <w:sz w:val="18"/>
                <w:szCs w:val="18"/>
              </w:rPr>
              <w:t xml:space="preserve">  -&gt; Örneğin İlgili yılı kapsayan 2 memnuniyet anketi yapmış iseniz ilgili memnuniyet oranlarının aritmetik ortalamasını yazınız. (1.sinin sonucu 87 ikincisinin sonucu 92 ise yazmanız gereken değer =&gt; 89,</w:t>
            </w:r>
            <w:proofErr w:type="gramStart"/>
            <w:r w:rsidRPr="00A064ED">
              <w:rPr>
                <w:rFonts w:ascii="Calibri" w:hAnsi="Calibri" w:cs="Calibri"/>
                <w:color w:val="000000"/>
                <w:sz w:val="18"/>
                <w:szCs w:val="18"/>
              </w:rPr>
              <w:t>5 )</w:t>
            </w:r>
            <w:proofErr w:type="gramEnd"/>
          </w:p>
        </w:tc>
      </w:tr>
    </w:tbl>
    <w:p w14:paraId="70795D86" w14:textId="77777777" w:rsidR="00EA1391" w:rsidRDefault="00EA1391" w:rsidP="00EA1391"/>
    <w:tbl>
      <w:tblPr>
        <w:tblStyle w:val="TabloKlavuzu131"/>
        <w:tblW w:w="9634" w:type="dxa"/>
        <w:tblLook w:val="04A0" w:firstRow="1" w:lastRow="0" w:firstColumn="1" w:lastColumn="0" w:noHBand="0" w:noVBand="1"/>
      </w:tblPr>
      <w:tblGrid>
        <w:gridCol w:w="3532"/>
        <w:gridCol w:w="1120"/>
        <w:gridCol w:w="1699"/>
        <w:gridCol w:w="3283"/>
      </w:tblGrid>
      <w:tr w:rsidR="00EA1391" w:rsidRPr="00A064ED" w14:paraId="1B9C0A0D" w14:textId="77777777">
        <w:tc>
          <w:tcPr>
            <w:tcW w:w="3532" w:type="dxa"/>
            <w:shd w:val="clear" w:color="auto" w:fill="A6A6A6"/>
          </w:tcPr>
          <w:p w14:paraId="7B05CC1F" w14:textId="77777777" w:rsidR="00EA1391" w:rsidRPr="00A064ED" w:rsidRDefault="00EA1391">
            <w:pPr>
              <w:ind w:right="63"/>
              <w:jc w:val="both"/>
              <w:rPr>
                <w:rFonts w:ascii="Calibri" w:hAnsi="Calibri" w:cs="Calibri"/>
                <w:color w:val="000000"/>
              </w:rPr>
            </w:pPr>
            <w:r w:rsidRPr="00A064ED">
              <w:rPr>
                <w:rFonts w:ascii="Calibri" w:hAnsi="Calibri" w:cs="Calibri"/>
                <w:b/>
              </w:rPr>
              <w:t xml:space="preserve">Gösterge </w:t>
            </w:r>
            <w:r>
              <w:rPr>
                <w:rFonts w:ascii="Calibri" w:hAnsi="Calibri" w:cs="Calibri"/>
                <w:b/>
              </w:rPr>
              <w:t>18</w:t>
            </w:r>
          </w:p>
        </w:tc>
        <w:tc>
          <w:tcPr>
            <w:tcW w:w="1120" w:type="dxa"/>
            <w:shd w:val="clear" w:color="auto" w:fill="A6A6A6"/>
          </w:tcPr>
          <w:p w14:paraId="2874B793" w14:textId="77777777" w:rsidR="00EA1391" w:rsidRPr="00A064ED" w:rsidRDefault="00EA1391">
            <w:pPr>
              <w:rPr>
                <w:rFonts w:ascii="Calibri" w:hAnsi="Calibri" w:cs="Calibri"/>
              </w:rPr>
            </w:pPr>
            <w:r w:rsidRPr="00A064ED">
              <w:rPr>
                <w:rFonts w:ascii="Calibri" w:hAnsi="Calibri" w:cs="Calibri"/>
                <w:b/>
              </w:rPr>
              <w:t xml:space="preserve">Sayı/TL </w:t>
            </w:r>
          </w:p>
        </w:tc>
        <w:tc>
          <w:tcPr>
            <w:tcW w:w="1699" w:type="dxa"/>
            <w:shd w:val="clear" w:color="auto" w:fill="A6A6A6"/>
          </w:tcPr>
          <w:p w14:paraId="20B3550D" w14:textId="77777777" w:rsidR="00EA1391" w:rsidRPr="00A064ED" w:rsidRDefault="00EA1391">
            <w:pPr>
              <w:jc w:val="center"/>
              <w:rPr>
                <w:rFonts w:ascii="Calibri" w:hAnsi="Calibri" w:cs="Calibri"/>
                <w:b/>
              </w:rPr>
            </w:pPr>
            <w:r w:rsidRPr="00A064ED">
              <w:rPr>
                <w:rFonts w:ascii="Calibri" w:hAnsi="Calibri" w:cs="Calibri"/>
                <w:b/>
              </w:rPr>
              <w:t xml:space="preserve">Sorumlu Birim </w:t>
            </w:r>
          </w:p>
        </w:tc>
        <w:tc>
          <w:tcPr>
            <w:tcW w:w="3283" w:type="dxa"/>
            <w:shd w:val="clear" w:color="auto" w:fill="A6A6A6"/>
          </w:tcPr>
          <w:p w14:paraId="1AD2949D" w14:textId="77777777" w:rsidR="00EA1391" w:rsidRPr="00A064ED" w:rsidRDefault="00EA1391">
            <w:pPr>
              <w:jc w:val="both"/>
              <w:rPr>
                <w:rFonts w:ascii="Calibri" w:hAnsi="Calibri" w:cs="Calibri"/>
                <w:color w:val="000000"/>
              </w:rPr>
            </w:pPr>
            <w:r w:rsidRPr="00A064ED">
              <w:rPr>
                <w:rFonts w:ascii="Calibri" w:hAnsi="Calibri" w:cs="Calibri"/>
                <w:b/>
              </w:rPr>
              <w:t>Açıklama</w:t>
            </w:r>
          </w:p>
        </w:tc>
      </w:tr>
      <w:tr w:rsidR="00EA1391" w:rsidRPr="00A064ED" w14:paraId="21F0BE9C" w14:textId="77777777">
        <w:trPr>
          <w:trHeight w:val="2696"/>
        </w:trPr>
        <w:tc>
          <w:tcPr>
            <w:tcW w:w="3532" w:type="dxa"/>
            <w:vAlign w:val="center"/>
          </w:tcPr>
          <w:p w14:paraId="4C3A6558" w14:textId="77777777" w:rsidR="00EA1391" w:rsidRPr="00A064ED" w:rsidRDefault="00EA1391">
            <w:pPr>
              <w:ind w:right="63"/>
              <w:jc w:val="both"/>
              <w:rPr>
                <w:rFonts w:ascii="Calibri" w:hAnsi="Calibri" w:cs="Calibri"/>
                <w:b/>
                <w:color w:val="000000"/>
                <w:highlight w:val="yellow"/>
              </w:rPr>
            </w:pPr>
            <w:r w:rsidRPr="00A064ED">
              <w:rPr>
                <w:rFonts w:ascii="Calibri" w:hAnsi="Calibri" w:cs="Calibri"/>
                <w:color w:val="000000"/>
              </w:rPr>
              <w:t xml:space="preserve">Tamamlanan Dış Destekli Projelerin Toplam </w:t>
            </w:r>
            <w:r w:rsidRPr="00A064ED">
              <w:rPr>
                <w:rFonts w:ascii="Calibri" w:hAnsi="Calibri" w:cs="Calibri"/>
                <w:b/>
                <w:color w:val="000000"/>
              </w:rPr>
              <w:t>Bütçesi</w:t>
            </w:r>
          </w:p>
        </w:tc>
        <w:tc>
          <w:tcPr>
            <w:tcW w:w="1120" w:type="dxa"/>
          </w:tcPr>
          <w:p w14:paraId="774ECBE3" w14:textId="77777777" w:rsidR="00EA1391" w:rsidRPr="00A064ED" w:rsidRDefault="00EA1391">
            <w:pPr>
              <w:rPr>
                <w:rFonts w:ascii="Calibri" w:hAnsi="Calibri" w:cs="Calibri"/>
              </w:rPr>
            </w:pPr>
          </w:p>
        </w:tc>
        <w:tc>
          <w:tcPr>
            <w:tcW w:w="1699" w:type="dxa"/>
            <w:vAlign w:val="center"/>
          </w:tcPr>
          <w:p w14:paraId="24F0CB63" w14:textId="77777777" w:rsidR="00EA1391" w:rsidRPr="00A064ED" w:rsidRDefault="00EA1391">
            <w:pPr>
              <w:jc w:val="center"/>
              <w:rPr>
                <w:rFonts w:ascii="Calibri" w:hAnsi="Calibri" w:cs="Calibri"/>
                <w:b/>
              </w:rPr>
            </w:pPr>
            <w:r w:rsidRPr="00A064ED">
              <w:rPr>
                <w:rFonts w:ascii="Calibri" w:hAnsi="Calibri" w:cs="Calibri"/>
                <w:b/>
              </w:rPr>
              <w:t>Bilimsel Araştırma Projeleri Birimi</w:t>
            </w:r>
          </w:p>
        </w:tc>
        <w:tc>
          <w:tcPr>
            <w:tcW w:w="3283" w:type="dxa"/>
            <w:vAlign w:val="center"/>
          </w:tcPr>
          <w:p w14:paraId="44B75B9F" w14:textId="77777777" w:rsidR="00EA1391" w:rsidRPr="00A064ED" w:rsidRDefault="00EA1391">
            <w:pPr>
              <w:jc w:val="both"/>
              <w:rPr>
                <w:rFonts w:ascii="Calibri" w:hAnsi="Calibri"/>
                <w:color w:val="000000"/>
              </w:rPr>
            </w:pPr>
            <w:r w:rsidRPr="00A064ED">
              <w:rPr>
                <w:rFonts w:ascii="Calibri" w:hAnsi="Calibri" w:cs="Calibri"/>
                <w:color w:val="000000"/>
              </w:rPr>
              <w:t xml:space="preserve">01 </w:t>
            </w:r>
            <w:proofErr w:type="gramStart"/>
            <w:r w:rsidRPr="00A064ED">
              <w:rPr>
                <w:rFonts w:ascii="Calibri" w:hAnsi="Calibri" w:cs="Calibri"/>
                <w:color w:val="000000"/>
              </w:rPr>
              <w:t>Ocak -</w:t>
            </w:r>
            <w:proofErr w:type="gramEnd"/>
            <w:r w:rsidRPr="00A064ED">
              <w:rPr>
                <w:rFonts w:ascii="Calibri" w:hAnsi="Calibri" w:cs="Calibri"/>
                <w:color w:val="000000"/>
              </w:rPr>
              <w:t xml:space="preserve"> 31 Aralık tarihleri arasında tamamlanan Dış Destekli (Kurum dışından Ulusal veya uluslararası kuruluşlar tarafından desteklenen) proje sayısını ifade etmektedir.( BAP ve varsa kurumun kendi içinde finanse ettiği proje dışındaki TUBİTAK, SANTEZ, AB vb. Tamamlanan Dış Destekli Projelerin Toplam bütçesini ifade etmektedir</w:t>
            </w:r>
          </w:p>
          <w:p w14:paraId="4942C79D" w14:textId="77777777" w:rsidR="00EA1391" w:rsidRPr="00A064ED" w:rsidRDefault="00EA1391">
            <w:pPr>
              <w:jc w:val="both"/>
              <w:rPr>
                <w:rFonts w:ascii="Calibri" w:hAnsi="Calibri"/>
                <w:color w:val="000000"/>
              </w:rPr>
            </w:pPr>
            <w:r w:rsidRPr="00A064ED">
              <w:rPr>
                <w:rFonts w:ascii="Calibri" w:hAnsi="Calibri" w:cs="Calibri"/>
                <w:color w:val="000000"/>
              </w:rPr>
              <w:t>.</w:t>
            </w:r>
          </w:p>
        </w:tc>
      </w:tr>
    </w:tbl>
    <w:p w14:paraId="2BCD21B8" w14:textId="77777777" w:rsidR="00EA1391" w:rsidRDefault="00EA1391" w:rsidP="00EA1391"/>
    <w:tbl>
      <w:tblPr>
        <w:tblStyle w:val="TabloKlavuzu131"/>
        <w:tblW w:w="9634" w:type="dxa"/>
        <w:tblLook w:val="04A0" w:firstRow="1" w:lastRow="0" w:firstColumn="1" w:lastColumn="0" w:noHBand="0" w:noVBand="1"/>
      </w:tblPr>
      <w:tblGrid>
        <w:gridCol w:w="3532"/>
        <w:gridCol w:w="1120"/>
        <w:gridCol w:w="1699"/>
        <w:gridCol w:w="3283"/>
      </w:tblGrid>
      <w:tr w:rsidR="00EA1391" w:rsidRPr="00A064ED" w14:paraId="622A4B84" w14:textId="77777777">
        <w:trPr>
          <w:tblHeader/>
        </w:trPr>
        <w:tc>
          <w:tcPr>
            <w:tcW w:w="3532" w:type="dxa"/>
            <w:shd w:val="clear" w:color="auto" w:fill="A6A6A6"/>
          </w:tcPr>
          <w:p w14:paraId="77934869" w14:textId="77777777" w:rsidR="00EA1391" w:rsidRPr="00A064ED" w:rsidRDefault="00EA1391">
            <w:pPr>
              <w:jc w:val="both"/>
              <w:rPr>
                <w:rFonts w:ascii="Calibri" w:hAnsi="Calibri" w:cs="Calibri"/>
                <w:b/>
              </w:rPr>
            </w:pPr>
            <w:r w:rsidRPr="00A064ED">
              <w:rPr>
                <w:rFonts w:ascii="Calibri" w:hAnsi="Calibri" w:cs="Calibri"/>
                <w:b/>
              </w:rPr>
              <w:t xml:space="preserve">Gösterge </w:t>
            </w:r>
            <w:r>
              <w:rPr>
                <w:rFonts w:ascii="Calibri" w:hAnsi="Calibri" w:cs="Calibri"/>
                <w:b/>
              </w:rPr>
              <w:t>19</w:t>
            </w:r>
          </w:p>
        </w:tc>
        <w:tc>
          <w:tcPr>
            <w:tcW w:w="1120" w:type="dxa"/>
            <w:shd w:val="clear" w:color="auto" w:fill="A6A6A6"/>
          </w:tcPr>
          <w:p w14:paraId="684DE9AA" w14:textId="77777777" w:rsidR="00EA1391" w:rsidRPr="00A064ED" w:rsidRDefault="00EA1391">
            <w:pPr>
              <w:jc w:val="center"/>
              <w:rPr>
                <w:rFonts w:ascii="Calibri" w:hAnsi="Calibri" w:cs="Calibri"/>
                <w:b/>
              </w:rPr>
            </w:pPr>
            <w:r w:rsidRPr="00A064ED">
              <w:rPr>
                <w:rFonts w:ascii="Calibri" w:hAnsi="Calibri" w:cs="Calibri"/>
                <w:b/>
              </w:rPr>
              <w:t xml:space="preserve">Sayı </w:t>
            </w:r>
          </w:p>
        </w:tc>
        <w:tc>
          <w:tcPr>
            <w:tcW w:w="1699" w:type="dxa"/>
            <w:shd w:val="clear" w:color="auto" w:fill="A6A6A6"/>
          </w:tcPr>
          <w:p w14:paraId="100A12FA" w14:textId="77777777" w:rsidR="00EA1391" w:rsidRPr="00A064ED" w:rsidRDefault="00EA1391">
            <w:pPr>
              <w:rPr>
                <w:rFonts w:ascii="Calibri" w:hAnsi="Calibri" w:cs="Calibri"/>
                <w:b/>
              </w:rPr>
            </w:pPr>
            <w:r w:rsidRPr="00A064ED">
              <w:rPr>
                <w:rFonts w:ascii="Calibri" w:hAnsi="Calibri" w:cs="Calibri"/>
                <w:b/>
              </w:rPr>
              <w:t xml:space="preserve">Sorumlu Birim </w:t>
            </w:r>
          </w:p>
        </w:tc>
        <w:tc>
          <w:tcPr>
            <w:tcW w:w="3283" w:type="dxa"/>
            <w:shd w:val="clear" w:color="auto" w:fill="A6A6A6"/>
          </w:tcPr>
          <w:p w14:paraId="6D86A9BB" w14:textId="77777777" w:rsidR="00EA1391" w:rsidRPr="00A064ED" w:rsidRDefault="00EA1391">
            <w:pPr>
              <w:rPr>
                <w:rFonts w:ascii="Calibri" w:hAnsi="Calibri" w:cs="Calibri"/>
                <w:b/>
              </w:rPr>
            </w:pPr>
            <w:r w:rsidRPr="00A064ED">
              <w:rPr>
                <w:rFonts w:ascii="Calibri" w:hAnsi="Calibri" w:cs="Calibri"/>
                <w:b/>
              </w:rPr>
              <w:t>Açıklama</w:t>
            </w:r>
          </w:p>
        </w:tc>
      </w:tr>
      <w:tr w:rsidR="00EA1391" w:rsidRPr="00A064ED" w14:paraId="0ABA8914" w14:textId="77777777">
        <w:tc>
          <w:tcPr>
            <w:tcW w:w="3532" w:type="dxa"/>
            <w:vAlign w:val="center"/>
          </w:tcPr>
          <w:p w14:paraId="0B9FE60A" w14:textId="77777777" w:rsidR="00EA1391" w:rsidRPr="00A064ED" w:rsidRDefault="00EA1391">
            <w:pPr>
              <w:ind w:right="63"/>
              <w:jc w:val="both"/>
              <w:rPr>
                <w:rFonts w:ascii="Calibri" w:hAnsi="Calibri" w:cs="Calibri"/>
                <w:b/>
                <w:color w:val="000000"/>
              </w:rPr>
            </w:pPr>
            <w:r w:rsidRPr="00A064ED">
              <w:rPr>
                <w:rFonts w:ascii="Calibri" w:hAnsi="Calibri" w:cs="Calibri"/>
                <w:color w:val="000000"/>
              </w:rPr>
              <w:t xml:space="preserve">Sonuçlanan Patent, faydalı model veya tasarım </w:t>
            </w:r>
            <w:r w:rsidRPr="00A064ED">
              <w:rPr>
                <w:rFonts w:ascii="Calibri" w:hAnsi="Calibri" w:cs="Calibri"/>
                <w:b/>
                <w:color w:val="000000"/>
              </w:rPr>
              <w:t>sayısı</w:t>
            </w:r>
          </w:p>
          <w:p w14:paraId="1048D45E" w14:textId="77777777" w:rsidR="00EA1391" w:rsidRPr="00A064ED" w:rsidRDefault="00EA1391">
            <w:pPr>
              <w:jc w:val="both"/>
              <w:rPr>
                <w:rFonts w:ascii="Calibri" w:hAnsi="Calibri" w:cs="Calibri"/>
                <w:color w:val="000000"/>
              </w:rPr>
            </w:pPr>
          </w:p>
        </w:tc>
        <w:tc>
          <w:tcPr>
            <w:tcW w:w="1120" w:type="dxa"/>
          </w:tcPr>
          <w:p w14:paraId="5507DF9B" w14:textId="77777777" w:rsidR="00EA1391" w:rsidRPr="00A064ED" w:rsidRDefault="00EA1391">
            <w:pPr>
              <w:rPr>
                <w:rFonts w:ascii="Calibri" w:hAnsi="Calibri" w:cs="Calibri"/>
              </w:rPr>
            </w:pPr>
          </w:p>
        </w:tc>
        <w:tc>
          <w:tcPr>
            <w:tcW w:w="1699" w:type="dxa"/>
            <w:vAlign w:val="center"/>
          </w:tcPr>
          <w:p w14:paraId="2A1A25C3" w14:textId="77777777" w:rsidR="00EA1391" w:rsidRPr="00A064ED" w:rsidRDefault="00EA1391">
            <w:pPr>
              <w:jc w:val="center"/>
              <w:rPr>
                <w:rFonts w:ascii="Calibri" w:hAnsi="Calibri" w:cs="Calibri"/>
                <w:b/>
              </w:rPr>
            </w:pPr>
            <w:r w:rsidRPr="00A064ED">
              <w:rPr>
                <w:rFonts w:ascii="Calibri" w:hAnsi="Calibri" w:cs="Calibri"/>
                <w:b/>
              </w:rPr>
              <w:t xml:space="preserve">Teknoloji Transfer Ofisi </w:t>
            </w:r>
          </w:p>
          <w:p w14:paraId="48276542" w14:textId="77777777" w:rsidR="00EA1391" w:rsidRPr="00A064ED" w:rsidRDefault="00EA1391">
            <w:pPr>
              <w:jc w:val="center"/>
              <w:rPr>
                <w:rFonts w:ascii="Calibri" w:hAnsi="Calibri" w:cs="Calibri"/>
                <w:b/>
              </w:rPr>
            </w:pPr>
          </w:p>
          <w:p w14:paraId="2A647064" w14:textId="77777777" w:rsidR="00EA1391" w:rsidRPr="00A064ED" w:rsidRDefault="00EA1391">
            <w:pPr>
              <w:jc w:val="center"/>
              <w:rPr>
                <w:rFonts w:ascii="Calibri" w:hAnsi="Calibri" w:cs="Calibri"/>
              </w:rPr>
            </w:pPr>
          </w:p>
        </w:tc>
        <w:tc>
          <w:tcPr>
            <w:tcW w:w="3283" w:type="dxa"/>
            <w:vAlign w:val="center"/>
          </w:tcPr>
          <w:p w14:paraId="6A3876E1" w14:textId="77777777" w:rsidR="00EA1391" w:rsidRPr="00A064ED" w:rsidRDefault="00EA1391">
            <w:pPr>
              <w:jc w:val="both"/>
              <w:rPr>
                <w:rFonts w:ascii="Calibri" w:hAnsi="Calibri"/>
                <w:color w:val="000000"/>
              </w:rPr>
            </w:pPr>
            <w:r w:rsidRPr="00A064ED">
              <w:rPr>
                <w:rFonts w:ascii="Calibri" w:hAnsi="Calibri"/>
                <w:color w:val="000000"/>
              </w:rPr>
              <w:t xml:space="preserve">01 </w:t>
            </w:r>
            <w:proofErr w:type="gramStart"/>
            <w:r w:rsidRPr="00A064ED">
              <w:rPr>
                <w:rFonts w:ascii="Calibri" w:hAnsi="Calibri"/>
                <w:color w:val="000000"/>
              </w:rPr>
              <w:t>Ocak -</w:t>
            </w:r>
            <w:proofErr w:type="gramEnd"/>
            <w:r w:rsidRPr="00A064ED">
              <w:rPr>
                <w:rFonts w:ascii="Calibri" w:hAnsi="Calibri"/>
                <w:color w:val="000000"/>
              </w:rPr>
              <w:t xml:space="preserve"> 31 Aralık tarihleri arasında ulusal ayda uluslararası düzeyde olması fark etmeksizin sonuçlanan Patent, Faydalı Model Veya Tasarım ifade etmektedir.</w:t>
            </w:r>
          </w:p>
          <w:p w14:paraId="13358BAE" w14:textId="77777777" w:rsidR="00EA1391" w:rsidRPr="00A064ED" w:rsidRDefault="00EA1391">
            <w:pPr>
              <w:ind w:right="63"/>
              <w:jc w:val="both"/>
              <w:rPr>
                <w:rFonts w:ascii="Calibri" w:hAnsi="Calibri" w:cs="Calibri"/>
                <w:color w:val="000000"/>
              </w:rPr>
            </w:pPr>
            <w:r w:rsidRPr="00A064ED">
              <w:rPr>
                <w:rFonts w:ascii="Calibri" w:hAnsi="Calibri" w:cs="Calibri"/>
                <w:color w:val="000000"/>
              </w:rPr>
              <w:t xml:space="preserve">Öğrenci, öğretim elemanı veya üniversitede istihdam edilen çalışanlarca başvurusu yapılan ve ilgili yıl içinde başvurusu olumlu sonuçlanan patent, faydalı model veya tasarım sayısı </w:t>
            </w:r>
          </w:p>
          <w:p w14:paraId="083C41F2" w14:textId="77777777" w:rsidR="00EA1391" w:rsidRPr="00A064ED" w:rsidRDefault="00EA1391">
            <w:pPr>
              <w:jc w:val="both"/>
              <w:rPr>
                <w:rFonts w:ascii="Calibri" w:hAnsi="Calibri" w:cs="Calibri"/>
                <w:color w:val="000000"/>
              </w:rPr>
            </w:pPr>
            <w:r w:rsidRPr="00A064ED">
              <w:rPr>
                <w:rFonts w:ascii="Calibri" w:hAnsi="Calibri" w:cs="Calibri"/>
                <w:color w:val="000000"/>
              </w:rPr>
              <w:lastRenderedPageBreak/>
              <w:t>Üniversite adresli olmayan ancak öğrenci, araştırmacı veya öğretim elemanları tarafından yapılan şahsi başvurular değerlendirmeye dâhildir.</w:t>
            </w:r>
          </w:p>
        </w:tc>
      </w:tr>
    </w:tbl>
    <w:p w14:paraId="31298588" w14:textId="77777777" w:rsidR="00EA1391" w:rsidRPr="00A064ED" w:rsidRDefault="00EA1391" w:rsidP="00EA1391"/>
    <w:tbl>
      <w:tblPr>
        <w:tblStyle w:val="TabloKlavuzu131"/>
        <w:tblW w:w="9634" w:type="dxa"/>
        <w:tblLook w:val="04A0" w:firstRow="1" w:lastRow="0" w:firstColumn="1" w:lastColumn="0" w:noHBand="0" w:noVBand="1"/>
      </w:tblPr>
      <w:tblGrid>
        <w:gridCol w:w="3532"/>
        <w:gridCol w:w="1120"/>
        <w:gridCol w:w="1699"/>
        <w:gridCol w:w="3283"/>
      </w:tblGrid>
      <w:tr w:rsidR="00EA1391" w:rsidRPr="00A064ED" w14:paraId="7F536EAF" w14:textId="77777777">
        <w:tc>
          <w:tcPr>
            <w:tcW w:w="3532" w:type="dxa"/>
            <w:shd w:val="clear" w:color="auto" w:fill="A6A6A6"/>
          </w:tcPr>
          <w:p w14:paraId="20F46DE7" w14:textId="77777777" w:rsidR="00EA1391" w:rsidRPr="00A064ED" w:rsidRDefault="00EA1391">
            <w:pPr>
              <w:jc w:val="both"/>
              <w:rPr>
                <w:rFonts w:ascii="Calibri" w:hAnsi="Calibri" w:cs="Calibri"/>
                <w:i/>
                <w:color w:val="808080"/>
              </w:rPr>
            </w:pPr>
            <w:r w:rsidRPr="00A064ED">
              <w:rPr>
                <w:rFonts w:ascii="Calibri" w:hAnsi="Calibri" w:cs="Calibri"/>
                <w:b/>
              </w:rPr>
              <w:t xml:space="preserve">Gösterge </w:t>
            </w:r>
            <w:r>
              <w:rPr>
                <w:rFonts w:ascii="Calibri" w:hAnsi="Calibri" w:cs="Calibri"/>
                <w:b/>
              </w:rPr>
              <w:t>20</w:t>
            </w:r>
          </w:p>
        </w:tc>
        <w:tc>
          <w:tcPr>
            <w:tcW w:w="1120" w:type="dxa"/>
            <w:shd w:val="clear" w:color="auto" w:fill="A6A6A6"/>
          </w:tcPr>
          <w:p w14:paraId="5C28F2EF" w14:textId="77777777" w:rsidR="00EA1391" w:rsidRPr="00A064ED" w:rsidRDefault="00EA1391">
            <w:pPr>
              <w:rPr>
                <w:rFonts w:ascii="Calibri" w:hAnsi="Calibri" w:cs="Calibri"/>
                <w:i/>
                <w:color w:val="808080"/>
              </w:rPr>
            </w:pPr>
            <w:r w:rsidRPr="00A064ED">
              <w:rPr>
                <w:rFonts w:ascii="Calibri" w:hAnsi="Calibri" w:cs="Calibri"/>
                <w:b/>
              </w:rPr>
              <w:t xml:space="preserve">Sayı </w:t>
            </w:r>
          </w:p>
        </w:tc>
        <w:tc>
          <w:tcPr>
            <w:tcW w:w="1699" w:type="dxa"/>
            <w:shd w:val="clear" w:color="auto" w:fill="A6A6A6"/>
          </w:tcPr>
          <w:p w14:paraId="29FCA79F" w14:textId="77777777" w:rsidR="00EA1391" w:rsidRPr="00A064ED" w:rsidRDefault="00EA1391">
            <w:pPr>
              <w:jc w:val="center"/>
              <w:rPr>
                <w:rFonts w:ascii="Calibri" w:hAnsi="Calibri" w:cs="Calibri"/>
                <w:b/>
                <w:i/>
                <w:color w:val="808080"/>
              </w:rPr>
            </w:pPr>
            <w:r w:rsidRPr="00A064ED">
              <w:rPr>
                <w:rFonts w:ascii="Calibri" w:hAnsi="Calibri" w:cs="Calibri"/>
                <w:b/>
              </w:rPr>
              <w:t xml:space="preserve">Sorumlu Birim </w:t>
            </w:r>
          </w:p>
        </w:tc>
        <w:tc>
          <w:tcPr>
            <w:tcW w:w="3283" w:type="dxa"/>
            <w:shd w:val="clear" w:color="auto" w:fill="A6A6A6"/>
          </w:tcPr>
          <w:p w14:paraId="5CB74EB5" w14:textId="77777777" w:rsidR="00EA1391" w:rsidRPr="00A064ED" w:rsidRDefault="00EA1391">
            <w:pPr>
              <w:jc w:val="both"/>
              <w:rPr>
                <w:rFonts w:ascii="Calibri" w:hAnsi="Calibri" w:cs="Calibri"/>
                <w:i/>
                <w:color w:val="808080"/>
              </w:rPr>
            </w:pPr>
            <w:r w:rsidRPr="00A064ED">
              <w:rPr>
                <w:rFonts w:ascii="Calibri" w:hAnsi="Calibri" w:cs="Calibri"/>
                <w:b/>
              </w:rPr>
              <w:t>Açıklama</w:t>
            </w:r>
          </w:p>
        </w:tc>
      </w:tr>
      <w:tr w:rsidR="00EA1391" w:rsidRPr="00A064ED" w14:paraId="52E0856E" w14:textId="77777777">
        <w:tc>
          <w:tcPr>
            <w:tcW w:w="3532" w:type="dxa"/>
            <w:tcBorders>
              <w:top w:val="single" w:sz="4" w:space="0" w:color="auto"/>
              <w:left w:val="single" w:sz="4" w:space="0" w:color="auto"/>
              <w:bottom w:val="single" w:sz="4" w:space="0" w:color="auto"/>
              <w:right w:val="single" w:sz="4" w:space="0" w:color="auto"/>
            </w:tcBorders>
            <w:vAlign w:val="center"/>
          </w:tcPr>
          <w:p w14:paraId="3ECA3639" w14:textId="77777777" w:rsidR="00EA1391" w:rsidRPr="00A064ED" w:rsidRDefault="00EA1391">
            <w:pPr>
              <w:jc w:val="both"/>
              <w:rPr>
                <w:rFonts w:ascii="Calibri" w:hAnsi="Calibri" w:cs="Calibri"/>
              </w:rPr>
            </w:pPr>
            <w:r w:rsidRPr="00A064ED">
              <w:rPr>
                <w:rFonts w:ascii="Calibri" w:hAnsi="Calibri" w:cs="Calibri"/>
              </w:rPr>
              <w:t>Faal olan öğretim üyesi teknoloji şirketi sayısı</w:t>
            </w:r>
          </w:p>
        </w:tc>
        <w:tc>
          <w:tcPr>
            <w:tcW w:w="1120" w:type="dxa"/>
            <w:tcBorders>
              <w:top w:val="single" w:sz="4" w:space="0" w:color="auto"/>
              <w:left w:val="single" w:sz="4" w:space="0" w:color="auto"/>
              <w:bottom w:val="single" w:sz="4" w:space="0" w:color="auto"/>
              <w:right w:val="single" w:sz="4" w:space="0" w:color="auto"/>
            </w:tcBorders>
          </w:tcPr>
          <w:p w14:paraId="6E8EEBEA" w14:textId="77777777" w:rsidR="00EA1391" w:rsidRPr="00A064ED" w:rsidRDefault="00EA1391">
            <w:pPr>
              <w:rPr>
                <w:rFonts w:ascii="Calibri" w:hAnsi="Calibri" w:cs="Calibri"/>
                <w:i/>
              </w:rPr>
            </w:pPr>
          </w:p>
        </w:tc>
        <w:tc>
          <w:tcPr>
            <w:tcW w:w="1699" w:type="dxa"/>
            <w:tcBorders>
              <w:top w:val="single" w:sz="4" w:space="0" w:color="auto"/>
              <w:left w:val="single" w:sz="4" w:space="0" w:color="auto"/>
              <w:bottom w:val="single" w:sz="4" w:space="0" w:color="auto"/>
              <w:right w:val="single" w:sz="4" w:space="0" w:color="auto"/>
            </w:tcBorders>
            <w:vAlign w:val="center"/>
          </w:tcPr>
          <w:p w14:paraId="7BFD6D96" w14:textId="77777777" w:rsidR="00EA1391" w:rsidRPr="00A064ED" w:rsidRDefault="00EA1391">
            <w:pPr>
              <w:jc w:val="center"/>
              <w:rPr>
                <w:rFonts w:ascii="Calibri" w:hAnsi="Calibri" w:cs="Calibri"/>
                <w:b/>
              </w:rPr>
            </w:pPr>
            <w:r w:rsidRPr="00A064ED">
              <w:rPr>
                <w:rFonts w:ascii="Calibri" w:hAnsi="Calibri" w:cs="Calibri"/>
                <w:b/>
              </w:rPr>
              <w:t>Teknoloji Transfer Ofisi</w:t>
            </w:r>
          </w:p>
        </w:tc>
        <w:tc>
          <w:tcPr>
            <w:tcW w:w="3283" w:type="dxa"/>
            <w:tcBorders>
              <w:top w:val="single" w:sz="4" w:space="0" w:color="auto"/>
              <w:left w:val="single" w:sz="4" w:space="0" w:color="auto"/>
              <w:bottom w:val="single" w:sz="4" w:space="0" w:color="auto"/>
              <w:right w:val="single" w:sz="4" w:space="0" w:color="auto"/>
            </w:tcBorders>
            <w:vAlign w:val="center"/>
          </w:tcPr>
          <w:p w14:paraId="4461FDD1" w14:textId="77777777" w:rsidR="00EA1391" w:rsidRPr="00A064ED" w:rsidRDefault="00EA1391">
            <w:pPr>
              <w:jc w:val="both"/>
              <w:rPr>
                <w:rFonts w:ascii="Calibri" w:hAnsi="Calibri" w:cs="Calibri"/>
              </w:rPr>
            </w:pPr>
            <w:r w:rsidRPr="00A064ED">
              <w:rPr>
                <w:rFonts w:ascii="Calibri" w:hAnsi="Calibri" w:cs="Calibri"/>
              </w:rPr>
              <w:t>31 Aralık itibari ile Faal Olan Öğretim Üyesi Teknoloji Şirketi Sayısı</w:t>
            </w:r>
          </w:p>
          <w:p w14:paraId="7E530B2C" w14:textId="77777777" w:rsidR="00EA1391" w:rsidRPr="00A064ED" w:rsidRDefault="00EA1391">
            <w:pPr>
              <w:jc w:val="both"/>
              <w:rPr>
                <w:rFonts w:ascii="Calibri" w:hAnsi="Calibri" w:cs="Calibri"/>
              </w:rPr>
            </w:pPr>
            <w:proofErr w:type="gramStart"/>
            <w:r w:rsidRPr="00A064ED">
              <w:rPr>
                <w:rFonts w:ascii="Calibri" w:hAnsi="Calibri" w:cs="Calibri"/>
              </w:rPr>
              <w:t>ifade</w:t>
            </w:r>
            <w:proofErr w:type="gramEnd"/>
            <w:r w:rsidRPr="00A064ED">
              <w:rPr>
                <w:rFonts w:ascii="Calibri" w:hAnsi="Calibri" w:cs="Calibri"/>
              </w:rPr>
              <w:t xml:space="preserve"> etmektedir. Kurumunuza ait bir teknopark vb. var ise ilgili yapılar içerisindeki firmalardan öğretim üyelerine (sizde </w:t>
            </w:r>
            <w:proofErr w:type="gramStart"/>
            <w:r w:rsidRPr="00A064ED">
              <w:rPr>
                <w:rFonts w:ascii="Calibri" w:hAnsi="Calibri" w:cs="Calibri"/>
              </w:rPr>
              <w:t>yada</w:t>
            </w:r>
            <w:proofErr w:type="gramEnd"/>
            <w:r w:rsidRPr="00A064ED">
              <w:rPr>
                <w:rFonts w:ascii="Calibri" w:hAnsi="Calibri" w:cs="Calibri"/>
              </w:rPr>
              <w:t xml:space="preserve"> başka bir üniversitede çalışması fark etmeksizin) ait olan teknoloji Şirket sayısı sorulmaktadır.</w:t>
            </w:r>
          </w:p>
        </w:tc>
      </w:tr>
    </w:tbl>
    <w:p w14:paraId="0A6B9CEA" w14:textId="77777777" w:rsidR="00EA1391" w:rsidRPr="00A064ED" w:rsidRDefault="00EA1391" w:rsidP="00EA1391">
      <w:pPr>
        <w:jc w:val="both"/>
        <w:rPr>
          <w:rFonts w:ascii="Calibri" w:hAnsi="Calibri"/>
          <w:sz w:val="22"/>
          <w:szCs w:val="22"/>
        </w:rPr>
      </w:pPr>
    </w:p>
    <w:tbl>
      <w:tblPr>
        <w:tblStyle w:val="TabloKlavuzu131"/>
        <w:tblW w:w="9634" w:type="dxa"/>
        <w:tblLook w:val="04A0" w:firstRow="1" w:lastRow="0" w:firstColumn="1" w:lastColumn="0" w:noHBand="0" w:noVBand="1"/>
      </w:tblPr>
      <w:tblGrid>
        <w:gridCol w:w="3595"/>
        <w:gridCol w:w="1135"/>
        <w:gridCol w:w="1580"/>
        <w:gridCol w:w="3324"/>
      </w:tblGrid>
      <w:tr w:rsidR="00EA1391" w:rsidRPr="00A064ED" w14:paraId="291F6D24" w14:textId="77777777">
        <w:tc>
          <w:tcPr>
            <w:tcW w:w="3595" w:type="dxa"/>
            <w:shd w:val="clear" w:color="auto" w:fill="A6A6A6"/>
          </w:tcPr>
          <w:p w14:paraId="5D6F6937" w14:textId="77777777" w:rsidR="00EA1391" w:rsidRPr="00A064ED" w:rsidRDefault="00EA1391">
            <w:pPr>
              <w:jc w:val="both"/>
              <w:rPr>
                <w:rFonts w:ascii="Calibri" w:hAnsi="Calibri" w:cs="Calibri"/>
                <w:b/>
              </w:rPr>
            </w:pPr>
            <w:r w:rsidRPr="00A064ED">
              <w:rPr>
                <w:rFonts w:ascii="Calibri" w:hAnsi="Calibri" w:cs="Calibri"/>
                <w:b/>
              </w:rPr>
              <w:t xml:space="preserve">Gösterge </w:t>
            </w:r>
            <w:r>
              <w:rPr>
                <w:rFonts w:ascii="Calibri" w:hAnsi="Calibri" w:cs="Calibri"/>
                <w:b/>
              </w:rPr>
              <w:t>21</w:t>
            </w:r>
          </w:p>
        </w:tc>
        <w:tc>
          <w:tcPr>
            <w:tcW w:w="1135" w:type="dxa"/>
            <w:shd w:val="clear" w:color="auto" w:fill="A6A6A6"/>
          </w:tcPr>
          <w:p w14:paraId="16244344" w14:textId="77777777" w:rsidR="00EA1391" w:rsidRPr="00A064ED" w:rsidRDefault="00EA1391">
            <w:pPr>
              <w:jc w:val="center"/>
              <w:rPr>
                <w:rFonts w:ascii="Calibri" w:hAnsi="Calibri" w:cs="Calibri"/>
                <w:b/>
              </w:rPr>
            </w:pPr>
            <w:r w:rsidRPr="00A064ED">
              <w:rPr>
                <w:rFonts w:ascii="Calibri" w:hAnsi="Calibri" w:cs="Calibri"/>
                <w:b/>
              </w:rPr>
              <w:t>Sayı</w:t>
            </w:r>
          </w:p>
        </w:tc>
        <w:tc>
          <w:tcPr>
            <w:tcW w:w="1580" w:type="dxa"/>
            <w:shd w:val="clear" w:color="auto" w:fill="A6A6A6"/>
          </w:tcPr>
          <w:p w14:paraId="08354AD8" w14:textId="77777777" w:rsidR="00EA1391" w:rsidRPr="00A064ED" w:rsidRDefault="00EA1391">
            <w:pPr>
              <w:rPr>
                <w:rFonts w:ascii="Calibri" w:hAnsi="Calibri" w:cs="Calibri"/>
                <w:b/>
              </w:rPr>
            </w:pPr>
            <w:r w:rsidRPr="00A064ED">
              <w:rPr>
                <w:rFonts w:ascii="Calibri" w:hAnsi="Calibri" w:cs="Calibri"/>
                <w:b/>
              </w:rPr>
              <w:t xml:space="preserve">Sorumlu Birim </w:t>
            </w:r>
          </w:p>
        </w:tc>
        <w:tc>
          <w:tcPr>
            <w:tcW w:w="3324" w:type="dxa"/>
            <w:shd w:val="clear" w:color="auto" w:fill="A6A6A6"/>
          </w:tcPr>
          <w:p w14:paraId="7F84EA5A" w14:textId="77777777" w:rsidR="00EA1391" w:rsidRPr="00A064ED" w:rsidRDefault="00EA1391">
            <w:pPr>
              <w:rPr>
                <w:rFonts w:ascii="Calibri" w:hAnsi="Calibri" w:cs="Calibri"/>
                <w:b/>
              </w:rPr>
            </w:pPr>
            <w:r w:rsidRPr="00A064ED">
              <w:rPr>
                <w:rFonts w:ascii="Calibri" w:hAnsi="Calibri" w:cs="Calibri"/>
                <w:b/>
              </w:rPr>
              <w:t>Açıklama</w:t>
            </w:r>
          </w:p>
        </w:tc>
      </w:tr>
      <w:tr w:rsidR="00EA1391" w:rsidRPr="00A064ED" w14:paraId="3DA1F5CB" w14:textId="77777777">
        <w:tc>
          <w:tcPr>
            <w:tcW w:w="3595" w:type="dxa"/>
            <w:vAlign w:val="center"/>
          </w:tcPr>
          <w:p w14:paraId="35AACE07" w14:textId="77777777" w:rsidR="00EA1391" w:rsidRPr="00A064ED" w:rsidRDefault="00EA1391">
            <w:pPr>
              <w:jc w:val="both"/>
              <w:rPr>
                <w:rFonts w:ascii="Calibri" w:hAnsi="Calibri" w:cs="Calibri"/>
              </w:rPr>
            </w:pPr>
            <w:r w:rsidRPr="00A064ED">
              <w:rPr>
                <w:rFonts w:ascii="Calibri" w:hAnsi="Calibri" w:cs="Calibri"/>
              </w:rPr>
              <w:t xml:space="preserve">TÜBA ve TÜBİTAK ödüllü öğretim üyesi </w:t>
            </w:r>
            <w:r w:rsidRPr="00A064ED">
              <w:rPr>
                <w:rFonts w:ascii="Calibri" w:hAnsi="Calibri" w:cs="Calibri"/>
                <w:b/>
              </w:rPr>
              <w:t>sayısı</w:t>
            </w:r>
            <w:r w:rsidRPr="00A064ED">
              <w:rPr>
                <w:rFonts w:ascii="Calibri" w:hAnsi="Calibri" w:cs="Calibri"/>
              </w:rPr>
              <w:t xml:space="preserve"> (TÜBA çeviri ödülü hariç) </w:t>
            </w:r>
          </w:p>
        </w:tc>
        <w:tc>
          <w:tcPr>
            <w:tcW w:w="1135" w:type="dxa"/>
          </w:tcPr>
          <w:p w14:paraId="74AEB51C" w14:textId="77777777" w:rsidR="00EA1391" w:rsidRPr="00A064ED" w:rsidRDefault="00EA1391">
            <w:pPr>
              <w:rPr>
                <w:rFonts w:ascii="Calibri" w:hAnsi="Calibri" w:cs="Calibri"/>
              </w:rPr>
            </w:pPr>
          </w:p>
        </w:tc>
        <w:tc>
          <w:tcPr>
            <w:tcW w:w="1580" w:type="dxa"/>
            <w:vMerge w:val="restart"/>
            <w:vAlign w:val="center"/>
          </w:tcPr>
          <w:p w14:paraId="6D66F9D1" w14:textId="77777777" w:rsidR="00EA1391" w:rsidRPr="00A064ED" w:rsidRDefault="00EA1391">
            <w:pPr>
              <w:jc w:val="center"/>
              <w:rPr>
                <w:rFonts w:ascii="Calibri" w:hAnsi="Calibri" w:cs="Calibri"/>
                <w:b/>
              </w:rPr>
            </w:pPr>
            <w:r w:rsidRPr="00A064ED">
              <w:rPr>
                <w:rFonts w:ascii="Calibri" w:hAnsi="Calibri" w:cs="Calibri"/>
                <w:b/>
              </w:rPr>
              <w:t>Strateji Geliştirme Daire Başkanlığı (MUYBİS)</w:t>
            </w:r>
          </w:p>
        </w:tc>
        <w:tc>
          <w:tcPr>
            <w:tcW w:w="3324" w:type="dxa"/>
            <w:vAlign w:val="center"/>
          </w:tcPr>
          <w:p w14:paraId="228AB080" w14:textId="77777777" w:rsidR="00EA1391" w:rsidRPr="00A064ED" w:rsidRDefault="00EA1391">
            <w:pPr>
              <w:jc w:val="both"/>
              <w:rPr>
                <w:rFonts w:ascii="Calibri" w:hAnsi="Calibri" w:cs="Calibri"/>
              </w:rPr>
            </w:pPr>
            <w:r w:rsidRPr="00A064ED">
              <w:rPr>
                <w:rFonts w:ascii="Calibri" w:hAnsi="Calibri" w:cs="Calibri"/>
              </w:rPr>
              <w:t xml:space="preserve">01 </w:t>
            </w:r>
            <w:proofErr w:type="gramStart"/>
            <w:r w:rsidRPr="00A064ED">
              <w:rPr>
                <w:rFonts w:ascii="Calibri" w:hAnsi="Calibri" w:cs="Calibri"/>
              </w:rPr>
              <w:t>Ocak -</w:t>
            </w:r>
            <w:proofErr w:type="gramEnd"/>
            <w:r w:rsidRPr="00A064ED">
              <w:rPr>
                <w:rFonts w:ascii="Calibri" w:hAnsi="Calibri" w:cs="Calibri"/>
              </w:rPr>
              <w:t xml:space="preserve"> 31 Aralık tarihleri arasında TÜBA Ve TÜBİTAK Ödül alan Öğretim Üyesi Sayısını (TÜBA Çeviri Ödülü Hariç) ifade etmektedir.</w:t>
            </w:r>
          </w:p>
        </w:tc>
      </w:tr>
      <w:tr w:rsidR="00EA1391" w:rsidRPr="00A064ED" w14:paraId="233BDEBB" w14:textId="77777777">
        <w:tc>
          <w:tcPr>
            <w:tcW w:w="3595" w:type="dxa"/>
            <w:vAlign w:val="center"/>
          </w:tcPr>
          <w:p w14:paraId="095F37AE" w14:textId="77777777" w:rsidR="00EA1391" w:rsidRPr="00A064ED" w:rsidRDefault="00EA1391">
            <w:pPr>
              <w:jc w:val="both"/>
              <w:rPr>
                <w:rFonts w:ascii="Calibri" w:hAnsi="Calibri" w:cs="Calibri"/>
              </w:rPr>
            </w:pPr>
            <w:r w:rsidRPr="00A064ED">
              <w:rPr>
                <w:rFonts w:ascii="Calibri" w:hAnsi="Calibri" w:cs="Calibri"/>
              </w:rPr>
              <w:t>Uluslararası Ödüller</w:t>
            </w:r>
          </w:p>
        </w:tc>
        <w:tc>
          <w:tcPr>
            <w:tcW w:w="1135" w:type="dxa"/>
          </w:tcPr>
          <w:p w14:paraId="24E7B3E7" w14:textId="77777777" w:rsidR="00EA1391" w:rsidRPr="00A064ED" w:rsidRDefault="00EA1391">
            <w:pPr>
              <w:rPr>
                <w:rFonts w:ascii="Calibri" w:hAnsi="Calibri" w:cs="Calibri"/>
              </w:rPr>
            </w:pPr>
          </w:p>
        </w:tc>
        <w:tc>
          <w:tcPr>
            <w:tcW w:w="1580" w:type="dxa"/>
            <w:vMerge/>
            <w:vAlign w:val="center"/>
          </w:tcPr>
          <w:p w14:paraId="67ED6667" w14:textId="77777777" w:rsidR="00EA1391" w:rsidRPr="00A064ED" w:rsidRDefault="00EA1391">
            <w:pPr>
              <w:jc w:val="center"/>
              <w:rPr>
                <w:rFonts w:ascii="Calibri" w:hAnsi="Calibri" w:cs="Calibri"/>
                <w:b/>
              </w:rPr>
            </w:pPr>
          </w:p>
        </w:tc>
        <w:tc>
          <w:tcPr>
            <w:tcW w:w="3324" w:type="dxa"/>
            <w:vAlign w:val="center"/>
          </w:tcPr>
          <w:p w14:paraId="197E742F" w14:textId="77777777" w:rsidR="00EA1391" w:rsidRPr="00A064ED" w:rsidRDefault="00EA1391">
            <w:pPr>
              <w:jc w:val="both"/>
              <w:rPr>
                <w:rFonts w:ascii="Calibri" w:hAnsi="Calibri" w:cs="Calibri"/>
              </w:rPr>
            </w:pPr>
            <w:r w:rsidRPr="00A064ED">
              <w:rPr>
                <w:rFonts w:ascii="Calibri" w:hAnsi="Calibri" w:cs="Calibri"/>
              </w:rPr>
              <w:t xml:space="preserve">01 </w:t>
            </w:r>
            <w:proofErr w:type="gramStart"/>
            <w:r w:rsidRPr="00A064ED">
              <w:rPr>
                <w:rFonts w:ascii="Calibri" w:hAnsi="Calibri" w:cs="Calibri"/>
              </w:rPr>
              <w:t>Ocak -</w:t>
            </w:r>
            <w:proofErr w:type="gramEnd"/>
            <w:r w:rsidRPr="00A064ED">
              <w:rPr>
                <w:rFonts w:ascii="Calibri" w:hAnsi="Calibri" w:cs="Calibri"/>
              </w:rPr>
              <w:t xml:space="preserve"> 31 Aralık tarihleri arasında Kurumsal Bazda Yada Kurum Adına Yada Resmi Olarak Kurum İle Bağlantılı Olarak Alınan Uluslararası Ödülleri ifade etmektedir.</w:t>
            </w:r>
          </w:p>
        </w:tc>
      </w:tr>
    </w:tbl>
    <w:p w14:paraId="4ADC737D" w14:textId="77777777" w:rsidR="00EA1391" w:rsidRDefault="00EA1391" w:rsidP="00EA1391"/>
    <w:tbl>
      <w:tblPr>
        <w:tblStyle w:val="TabloKlavuzu131"/>
        <w:tblW w:w="9634" w:type="dxa"/>
        <w:tblLook w:val="04A0" w:firstRow="1" w:lastRow="0" w:firstColumn="1" w:lastColumn="0" w:noHBand="0" w:noVBand="1"/>
      </w:tblPr>
      <w:tblGrid>
        <w:gridCol w:w="3594"/>
        <w:gridCol w:w="1135"/>
        <w:gridCol w:w="1581"/>
        <w:gridCol w:w="3324"/>
      </w:tblGrid>
      <w:tr w:rsidR="00EA1391" w:rsidRPr="00A064ED" w14:paraId="4EDD7036" w14:textId="77777777" w:rsidTr="009806A0">
        <w:tc>
          <w:tcPr>
            <w:tcW w:w="3594" w:type="dxa"/>
            <w:shd w:val="clear" w:color="auto" w:fill="A6A6A6"/>
          </w:tcPr>
          <w:p w14:paraId="06476E29" w14:textId="77777777" w:rsidR="00EA1391" w:rsidRPr="00A064ED" w:rsidRDefault="00EA1391">
            <w:pPr>
              <w:jc w:val="both"/>
              <w:rPr>
                <w:rFonts w:ascii="Calibri" w:hAnsi="Calibri" w:cs="Calibri"/>
                <w:color w:val="000000"/>
              </w:rPr>
            </w:pPr>
            <w:r w:rsidRPr="00A064ED">
              <w:rPr>
                <w:rFonts w:ascii="Calibri" w:hAnsi="Calibri" w:cs="Calibri"/>
                <w:b/>
              </w:rPr>
              <w:t xml:space="preserve">Gösterge </w:t>
            </w:r>
            <w:r>
              <w:rPr>
                <w:rFonts w:ascii="Calibri" w:hAnsi="Calibri" w:cs="Calibri"/>
                <w:b/>
              </w:rPr>
              <w:t>22</w:t>
            </w:r>
          </w:p>
        </w:tc>
        <w:tc>
          <w:tcPr>
            <w:tcW w:w="1135" w:type="dxa"/>
            <w:shd w:val="clear" w:color="auto" w:fill="A6A6A6"/>
          </w:tcPr>
          <w:p w14:paraId="7D59D602" w14:textId="77777777" w:rsidR="00EA1391" w:rsidRPr="00A064ED" w:rsidRDefault="00EA1391">
            <w:pPr>
              <w:rPr>
                <w:rFonts w:ascii="Calibri" w:hAnsi="Calibri" w:cs="Calibri"/>
              </w:rPr>
            </w:pPr>
            <w:r w:rsidRPr="00A064ED">
              <w:rPr>
                <w:rFonts w:ascii="Calibri" w:hAnsi="Calibri" w:cs="Calibri"/>
                <w:b/>
              </w:rPr>
              <w:t xml:space="preserve">Sayı / Saat </w:t>
            </w:r>
          </w:p>
        </w:tc>
        <w:tc>
          <w:tcPr>
            <w:tcW w:w="1581" w:type="dxa"/>
            <w:shd w:val="clear" w:color="auto" w:fill="A6A6A6"/>
          </w:tcPr>
          <w:p w14:paraId="7A7416FD" w14:textId="77777777" w:rsidR="00EA1391" w:rsidRPr="00A064ED" w:rsidRDefault="00EA1391">
            <w:pPr>
              <w:jc w:val="center"/>
              <w:rPr>
                <w:rFonts w:ascii="Calibri" w:hAnsi="Calibri" w:cs="Calibri"/>
                <w:b/>
              </w:rPr>
            </w:pPr>
            <w:r w:rsidRPr="00A064ED">
              <w:rPr>
                <w:rFonts w:ascii="Calibri" w:hAnsi="Calibri" w:cs="Calibri"/>
                <w:b/>
              </w:rPr>
              <w:t xml:space="preserve">Sorumlu Birim </w:t>
            </w:r>
          </w:p>
        </w:tc>
        <w:tc>
          <w:tcPr>
            <w:tcW w:w="3324" w:type="dxa"/>
            <w:shd w:val="clear" w:color="auto" w:fill="A6A6A6"/>
          </w:tcPr>
          <w:p w14:paraId="52A2E94F" w14:textId="77777777" w:rsidR="00EA1391" w:rsidRPr="00A064ED" w:rsidRDefault="00EA1391">
            <w:pPr>
              <w:jc w:val="both"/>
              <w:rPr>
                <w:rFonts w:ascii="Calibri" w:hAnsi="Calibri" w:cs="Calibri"/>
                <w:color w:val="000000"/>
              </w:rPr>
            </w:pPr>
            <w:r w:rsidRPr="00A064ED">
              <w:rPr>
                <w:rFonts w:ascii="Calibri" w:hAnsi="Calibri" w:cs="Calibri"/>
                <w:b/>
              </w:rPr>
              <w:t>Açıklama</w:t>
            </w:r>
          </w:p>
        </w:tc>
      </w:tr>
      <w:tr w:rsidR="009806A0" w:rsidRPr="00A064ED" w14:paraId="47168875" w14:textId="77777777" w:rsidTr="009806A0">
        <w:tc>
          <w:tcPr>
            <w:tcW w:w="3594" w:type="dxa"/>
            <w:vAlign w:val="center"/>
          </w:tcPr>
          <w:p w14:paraId="2026B2C4" w14:textId="77777777" w:rsidR="009806A0" w:rsidRPr="004F606E" w:rsidRDefault="009806A0" w:rsidP="009806A0">
            <w:pPr>
              <w:jc w:val="both"/>
              <w:rPr>
                <w:rFonts w:ascii="Calibri" w:hAnsi="Calibri" w:cs="Calibri"/>
                <w:color w:val="000000"/>
              </w:rPr>
            </w:pPr>
            <w:r w:rsidRPr="004F606E">
              <w:rPr>
                <w:rFonts w:ascii="Calibri" w:hAnsi="Calibri" w:cs="Calibri"/>
                <w:color w:val="000000"/>
              </w:rPr>
              <w:t>Kurumun Kendi Yürüttüğü Sosyal Sorumluluk Projelerinin Sayısı</w:t>
            </w:r>
          </w:p>
        </w:tc>
        <w:tc>
          <w:tcPr>
            <w:tcW w:w="1135" w:type="dxa"/>
          </w:tcPr>
          <w:p w14:paraId="1A1D5152" w14:textId="77777777" w:rsidR="00C47C8E" w:rsidRDefault="00C47C8E" w:rsidP="009806A0">
            <w:pPr>
              <w:rPr>
                <w:rFonts w:ascii="Calibri" w:hAnsi="Calibri" w:cs="Calibri"/>
              </w:rPr>
            </w:pPr>
          </w:p>
          <w:p w14:paraId="3F566FAF" w14:textId="77777777" w:rsidR="00C47C8E" w:rsidRDefault="00C47C8E" w:rsidP="009806A0">
            <w:pPr>
              <w:rPr>
                <w:rFonts w:ascii="Calibri" w:hAnsi="Calibri" w:cs="Calibri"/>
              </w:rPr>
            </w:pPr>
          </w:p>
          <w:p w14:paraId="1FD14F1D" w14:textId="77777777" w:rsidR="00C47C8E" w:rsidRDefault="00C47C8E" w:rsidP="009806A0">
            <w:pPr>
              <w:rPr>
                <w:rFonts w:ascii="Calibri" w:hAnsi="Calibri" w:cs="Calibri"/>
              </w:rPr>
            </w:pPr>
          </w:p>
          <w:p w14:paraId="6FE97722" w14:textId="77777777" w:rsidR="00C47C8E" w:rsidRDefault="00C47C8E" w:rsidP="009806A0">
            <w:pPr>
              <w:rPr>
                <w:rFonts w:ascii="Calibri" w:hAnsi="Calibri" w:cs="Calibri"/>
              </w:rPr>
            </w:pPr>
          </w:p>
          <w:p w14:paraId="221E1AFA" w14:textId="77777777" w:rsidR="00C47C8E" w:rsidRDefault="00C47C8E" w:rsidP="009806A0">
            <w:pPr>
              <w:rPr>
                <w:rFonts w:ascii="Calibri" w:hAnsi="Calibri" w:cs="Calibri"/>
              </w:rPr>
            </w:pPr>
          </w:p>
          <w:p w14:paraId="07A4D94E" w14:textId="6A8C441E" w:rsidR="009806A0" w:rsidRPr="004F606E" w:rsidRDefault="009806A0" w:rsidP="009806A0">
            <w:pPr>
              <w:rPr>
                <w:rFonts w:ascii="Calibri" w:hAnsi="Calibri" w:cs="Calibri"/>
              </w:rPr>
            </w:pPr>
            <w:bookmarkStart w:id="9" w:name="_GoBack"/>
            <w:bookmarkEnd w:id="9"/>
            <w:r w:rsidRPr="004F606E">
              <w:rPr>
                <w:rFonts w:ascii="Calibri" w:hAnsi="Calibri" w:cs="Calibri"/>
              </w:rPr>
              <w:t>1</w:t>
            </w:r>
          </w:p>
        </w:tc>
        <w:tc>
          <w:tcPr>
            <w:tcW w:w="1581" w:type="dxa"/>
            <w:vAlign w:val="center"/>
          </w:tcPr>
          <w:p w14:paraId="5A313F7B" w14:textId="20DBCA0A" w:rsidR="009806A0" w:rsidRPr="004F606E" w:rsidRDefault="009806A0" w:rsidP="009806A0">
            <w:pPr>
              <w:jc w:val="center"/>
              <w:rPr>
                <w:rFonts w:ascii="Calibri" w:hAnsi="Calibri" w:cs="Calibri"/>
                <w:b/>
              </w:rPr>
            </w:pPr>
            <w:r w:rsidRPr="004F606E">
              <w:rPr>
                <w:rFonts w:ascii="Calibri" w:hAnsi="Calibri" w:cs="Calibri"/>
                <w:b/>
              </w:rPr>
              <w:t>Tüm</w:t>
            </w:r>
            <w:r w:rsidRPr="004F606E">
              <w:rPr>
                <w:rFonts w:ascii="Calibri" w:hAnsi="Calibri" w:cs="Calibri"/>
                <w:b/>
                <w:lang w:val="en-US"/>
              </w:rPr>
              <w:t xml:space="preserve"> Birimler</w:t>
            </w:r>
          </w:p>
        </w:tc>
        <w:tc>
          <w:tcPr>
            <w:tcW w:w="3324" w:type="dxa"/>
            <w:vAlign w:val="center"/>
          </w:tcPr>
          <w:p w14:paraId="2E5D29BA" w14:textId="0F521731" w:rsidR="009806A0" w:rsidRPr="0082206E" w:rsidRDefault="009806A0" w:rsidP="009806A0">
            <w:pPr>
              <w:jc w:val="both"/>
              <w:rPr>
                <w:rFonts w:asciiTheme="minorHAnsi" w:hAnsiTheme="minorHAnsi" w:cstheme="minorHAnsi"/>
                <w:color w:val="000000"/>
                <w:highlight w:val="yellow"/>
              </w:rPr>
            </w:pPr>
            <w:r w:rsidRPr="0082206E">
              <w:rPr>
                <w:rFonts w:asciiTheme="minorHAnsi" w:hAnsiTheme="minorHAnsi" w:cstheme="minorHAnsi"/>
              </w:rPr>
              <w:t>İlkokul düzeyinde farkındalık çalışmaları kapsamında Dokuzçam İlkokulu ziyaret edilmiş; “</w:t>
            </w:r>
            <w:r w:rsidRPr="004F606E">
              <w:rPr>
                <w:rFonts w:asciiTheme="minorHAnsi" w:hAnsiTheme="minorHAnsi" w:cstheme="minorHAnsi"/>
                <w:b/>
                <w:bCs/>
              </w:rPr>
              <w:t>Sürdürülebilirliğe Merhaba De</w:t>
            </w:r>
            <w:r w:rsidRPr="0082206E">
              <w:rPr>
                <w:rFonts w:asciiTheme="minorHAnsi" w:hAnsiTheme="minorHAnsi" w:cstheme="minorHAnsi"/>
              </w:rPr>
              <w:t>!” Projesi çerçevesinde ilkokul öğrencilerine sürdürülebilirlik eğitimleri verilmiştir. Ardından öğrencilere çizdirilen hayallerindeki oyuncak tasarımları, çevre dostu malzemelerle gerçeğe çevrilip AKM’de sergilenmiştir.</w:t>
            </w:r>
          </w:p>
        </w:tc>
      </w:tr>
    </w:tbl>
    <w:p w14:paraId="467DB9B5" w14:textId="77777777" w:rsidR="00EA1391" w:rsidRDefault="00EA1391" w:rsidP="00EA1391"/>
    <w:p w14:paraId="604A4059" w14:textId="77777777" w:rsidR="00EA1391" w:rsidRDefault="00EA1391" w:rsidP="00EA1391"/>
    <w:tbl>
      <w:tblPr>
        <w:tblStyle w:val="TabloKlavuzu131"/>
        <w:tblW w:w="9634" w:type="dxa"/>
        <w:tblLook w:val="04A0" w:firstRow="1" w:lastRow="0" w:firstColumn="1" w:lastColumn="0" w:noHBand="0" w:noVBand="1"/>
      </w:tblPr>
      <w:tblGrid>
        <w:gridCol w:w="3595"/>
        <w:gridCol w:w="1135"/>
        <w:gridCol w:w="1580"/>
        <w:gridCol w:w="3324"/>
      </w:tblGrid>
      <w:tr w:rsidR="00EA1391" w:rsidRPr="00A064ED" w14:paraId="463CA88D" w14:textId="77777777">
        <w:tc>
          <w:tcPr>
            <w:tcW w:w="3595" w:type="dxa"/>
            <w:shd w:val="clear" w:color="auto" w:fill="A6A6A6"/>
          </w:tcPr>
          <w:p w14:paraId="1B93903E" w14:textId="77777777" w:rsidR="00EA1391" w:rsidRPr="00A064ED" w:rsidRDefault="00EA1391">
            <w:pPr>
              <w:jc w:val="both"/>
              <w:rPr>
                <w:rFonts w:ascii="Calibri" w:hAnsi="Calibri" w:cs="Calibri"/>
                <w:color w:val="000000"/>
              </w:rPr>
            </w:pPr>
            <w:r w:rsidRPr="00A064ED">
              <w:rPr>
                <w:rFonts w:ascii="Calibri" w:hAnsi="Calibri" w:cs="Calibri"/>
                <w:b/>
              </w:rPr>
              <w:t xml:space="preserve">Gösterge </w:t>
            </w:r>
            <w:r>
              <w:rPr>
                <w:rFonts w:ascii="Calibri" w:hAnsi="Calibri" w:cs="Calibri"/>
                <w:b/>
              </w:rPr>
              <w:t>23</w:t>
            </w:r>
          </w:p>
        </w:tc>
        <w:tc>
          <w:tcPr>
            <w:tcW w:w="1135" w:type="dxa"/>
            <w:shd w:val="clear" w:color="auto" w:fill="A6A6A6"/>
          </w:tcPr>
          <w:p w14:paraId="0711624F" w14:textId="77777777" w:rsidR="00EA1391" w:rsidRPr="00A064ED" w:rsidRDefault="00EA1391">
            <w:pPr>
              <w:rPr>
                <w:rFonts w:ascii="Calibri" w:hAnsi="Calibri" w:cs="Calibri"/>
              </w:rPr>
            </w:pPr>
            <w:r w:rsidRPr="00A064ED">
              <w:rPr>
                <w:rFonts w:ascii="Calibri" w:hAnsi="Calibri" w:cs="Calibri"/>
                <w:b/>
              </w:rPr>
              <w:t xml:space="preserve">Sayı / Saat </w:t>
            </w:r>
          </w:p>
        </w:tc>
        <w:tc>
          <w:tcPr>
            <w:tcW w:w="1580" w:type="dxa"/>
            <w:shd w:val="clear" w:color="auto" w:fill="A6A6A6"/>
          </w:tcPr>
          <w:p w14:paraId="40F524A0" w14:textId="77777777" w:rsidR="00EA1391" w:rsidRPr="00A064ED" w:rsidRDefault="00EA1391">
            <w:pPr>
              <w:jc w:val="center"/>
              <w:rPr>
                <w:rFonts w:ascii="Calibri" w:hAnsi="Calibri" w:cs="Calibri"/>
                <w:b/>
              </w:rPr>
            </w:pPr>
            <w:r w:rsidRPr="00A064ED">
              <w:rPr>
                <w:rFonts w:ascii="Calibri" w:hAnsi="Calibri" w:cs="Calibri"/>
                <w:b/>
              </w:rPr>
              <w:t xml:space="preserve">Sorumlu Birim </w:t>
            </w:r>
          </w:p>
        </w:tc>
        <w:tc>
          <w:tcPr>
            <w:tcW w:w="3324" w:type="dxa"/>
            <w:shd w:val="clear" w:color="auto" w:fill="A6A6A6"/>
          </w:tcPr>
          <w:p w14:paraId="178AE33F" w14:textId="77777777" w:rsidR="00EA1391" w:rsidRPr="00A064ED" w:rsidRDefault="00EA1391">
            <w:pPr>
              <w:jc w:val="both"/>
              <w:rPr>
                <w:rFonts w:ascii="Calibri" w:hAnsi="Calibri" w:cs="Calibri"/>
                <w:color w:val="000000"/>
              </w:rPr>
            </w:pPr>
            <w:r w:rsidRPr="00A064ED">
              <w:rPr>
                <w:rFonts w:ascii="Calibri" w:hAnsi="Calibri" w:cs="Calibri"/>
                <w:b/>
              </w:rPr>
              <w:t>Açıklama</w:t>
            </w:r>
          </w:p>
        </w:tc>
      </w:tr>
      <w:tr w:rsidR="00EA1391" w:rsidRPr="00A064ED" w14:paraId="621415A2" w14:textId="77777777">
        <w:tc>
          <w:tcPr>
            <w:tcW w:w="3595" w:type="dxa"/>
            <w:vAlign w:val="center"/>
          </w:tcPr>
          <w:p w14:paraId="201AF9B3" w14:textId="77777777" w:rsidR="00EA1391" w:rsidRPr="00A064ED" w:rsidRDefault="00EA1391">
            <w:pPr>
              <w:jc w:val="both"/>
              <w:rPr>
                <w:rFonts w:ascii="Calibri" w:hAnsi="Calibri" w:cs="Calibri"/>
                <w:color w:val="000000"/>
              </w:rPr>
            </w:pPr>
            <w:r w:rsidRPr="00A064ED">
              <w:rPr>
                <w:rFonts w:ascii="Calibri" w:hAnsi="Calibri" w:cs="Calibri"/>
                <w:color w:val="000000"/>
              </w:rPr>
              <w:t xml:space="preserve">SEM, Hayat Boyu Öğrenme Merkezi vb. yıllık eğitim saati </w:t>
            </w:r>
          </w:p>
        </w:tc>
        <w:tc>
          <w:tcPr>
            <w:tcW w:w="1135" w:type="dxa"/>
          </w:tcPr>
          <w:p w14:paraId="45E9FEA6" w14:textId="77777777" w:rsidR="00EA1391" w:rsidRPr="00A064ED" w:rsidRDefault="00EA1391">
            <w:pPr>
              <w:rPr>
                <w:rFonts w:ascii="Calibri" w:hAnsi="Calibri" w:cs="Calibri"/>
              </w:rPr>
            </w:pPr>
          </w:p>
        </w:tc>
        <w:tc>
          <w:tcPr>
            <w:tcW w:w="1580" w:type="dxa"/>
            <w:vMerge w:val="restart"/>
            <w:vAlign w:val="center"/>
          </w:tcPr>
          <w:p w14:paraId="3CDB101B" w14:textId="77777777" w:rsidR="00EA1391" w:rsidRPr="00A064ED" w:rsidRDefault="00EA1391">
            <w:pPr>
              <w:jc w:val="center"/>
              <w:rPr>
                <w:rFonts w:ascii="Calibri" w:hAnsi="Calibri" w:cs="Calibri"/>
                <w:b/>
              </w:rPr>
            </w:pPr>
            <w:r w:rsidRPr="00A064ED">
              <w:rPr>
                <w:rFonts w:ascii="Calibri" w:hAnsi="Calibri" w:cs="Calibri"/>
                <w:b/>
              </w:rPr>
              <w:t>MÜYOM</w:t>
            </w:r>
          </w:p>
        </w:tc>
        <w:tc>
          <w:tcPr>
            <w:tcW w:w="3324" w:type="dxa"/>
            <w:vAlign w:val="center"/>
          </w:tcPr>
          <w:p w14:paraId="3B05A191" w14:textId="77777777" w:rsidR="00EA1391" w:rsidRPr="00A064ED" w:rsidRDefault="00EA1391">
            <w:pPr>
              <w:jc w:val="both"/>
              <w:rPr>
                <w:rFonts w:ascii="Calibri" w:hAnsi="Calibri" w:cs="Calibri"/>
                <w:color w:val="000000"/>
              </w:rPr>
            </w:pPr>
            <w:r w:rsidRPr="00DD277F">
              <w:rPr>
                <w:rFonts w:ascii="Calibri" w:hAnsi="Calibri" w:cs="Calibri"/>
                <w:color w:val="000000"/>
              </w:rPr>
              <w:t>31 Aralık itibari ile ilgili yılda SEM, Hayat Boyu Öğrenme Merkezi vb. yapılarca verilen yıllık eğitim saati ifade edilmektedir.</w:t>
            </w:r>
          </w:p>
        </w:tc>
      </w:tr>
      <w:tr w:rsidR="00EA1391" w:rsidRPr="00A064ED" w14:paraId="60805BEE" w14:textId="77777777">
        <w:tc>
          <w:tcPr>
            <w:tcW w:w="3595" w:type="dxa"/>
            <w:vAlign w:val="center"/>
          </w:tcPr>
          <w:p w14:paraId="378EDF83" w14:textId="77777777" w:rsidR="00EA1391" w:rsidRPr="00A064ED" w:rsidRDefault="00EA1391">
            <w:pPr>
              <w:jc w:val="both"/>
              <w:rPr>
                <w:rFonts w:ascii="Calibri" w:hAnsi="Calibri" w:cs="Calibri"/>
                <w:color w:val="000000"/>
              </w:rPr>
            </w:pPr>
            <w:r w:rsidRPr="00A064ED">
              <w:rPr>
                <w:rFonts w:ascii="Calibri" w:hAnsi="Calibri" w:cs="Calibri"/>
                <w:color w:val="000000"/>
              </w:rPr>
              <w:t xml:space="preserve">SEM, Hayat Boyu Öğrenme Merkezi vb Yıllık eğitim alan kişi </w:t>
            </w:r>
            <w:r w:rsidRPr="00A064ED">
              <w:rPr>
                <w:rFonts w:ascii="Calibri" w:hAnsi="Calibri" w:cs="Calibri"/>
                <w:b/>
                <w:color w:val="000000"/>
              </w:rPr>
              <w:t>sayısı</w:t>
            </w:r>
          </w:p>
        </w:tc>
        <w:tc>
          <w:tcPr>
            <w:tcW w:w="1135" w:type="dxa"/>
          </w:tcPr>
          <w:p w14:paraId="7F21817F" w14:textId="77777777" w:rsidR="00EA1391" w:rsidRPr="00A064ED" w:rsidRDefault="00EA1391">
            <w:pPr>
              <w:rPr>
                <w:rFonts w:ascii="Calibri" w:hAnsi="Calibri" w:cs="Calibri"/>
              </w:rPr>
            </w:pPr>
          </w:p>
        </w:tc>
        <w:tc>
          <w:tcPr>
            <w:tcW w:w="1580" w:type="dxa"/>
            <w:vMerge/>
            <w:vAlign w:val="center"/>
          </w:tcPr>
          <w:p w14:paraId="4371EE55" w14:textId="77777777" w:rsidR="00EA1391" w:rsidRPr="00A064ED" w:rsidRDefault="00EA1391">
            <w:pPr>
              <w:jc w:val="center"/>
              <w:rPr>
                <w:rFonts w:ascii="Calibri" w:hAnsi="Calibri" w:cs="Calibri"/>
                <w:b/>
              </w:rPr>
            </w:pPr>
          </w:p>
        </w:tc>
        <w:tc>
          <w:tcPr>
            <w:tcW w:w="3324" w:type="dxa"/>
            <w:vAlign w:val="center"/>
          </w:tcPr>
          <w:p w14:paraId="04D0FCD6" w14:textId="77777777" w:rsidR="00EA1391" w:rsidRPr="00A064ED" w:rsidRDefault="00EA1391">
            <w:pPr>
              <w:jc w:val="both"/>
              <w:rPr>
                <w:rFonts w:ascii="Calibri" w:hAnsi="Calibri" w:cs="Calibri"/>
                <w:color w:val="000000"/>
              </w:rPr>
            </w:pPr>
            <w:r w:rsidRPr="00A064ED">
              <w:rPr>
                <w:rFonts w:ascii="Calibri" w:hAnsi="Calibri" w:cs="Calibri"/>
                <w:color w:val="000000"/>
              </w:rPr>
              <w:t>1. madde de belirtilen merkezlerce verilen eğitimlerde eğitim alan kişi sayısı ifade edilmektedir.</w:t>
            </w:r>
          </w:p>
        </w:tc>
      </w:tr>
    </w:tbl>
    <w:p w14:paraId="3753B086" w14:textId="77777777" w:rsidR="00EA1391" w:rsidRDefault="00EA1391" w:rsidP="00EA1391"/>
    <w:p w14:paraId="20A7D036" w14:textId="77777777" w:rsidR="00EA1391" w:rsidRDefault="00EA1391" w:rsidP="00EA1391">
      <w:r>
        <w:lastRenderedPageBreak/>
        <w:br w:type="page"/>
      </w:r>
    </w:p>
    <w:tbl>
      <w:tblPr>
        <w:tblStyle w:val="TabloKlavuzu131"/>
        <w:tblW w:w="9634" w:type="dxa"/>
        <w:tblLook w:val="04A0" w:firstRow="1" w:lastRow="0" w:firstColumn="1" w:lastColumn="0" w:noHBand="0" w:noVBand="1"/>
      </w:tblPr>
      <w:tblGrid>
        <w:gridCol w:w="3595"/>
        <w:gridCol w:w="1135"/>
        <w:gridCol w:w="1580"/>
        <w:gridCol w:w="3324"/>
      </w:tblGrid>
      <w:tr w:rsidR="00EA1391" w:rsidRPr="00A064ED" w14:paraId="5F48B700" w14:textId="77777777">
        <w:tc>
          <w:tcPr>
            <w:tcW w:w="3595" w:type="dxa"/>
            <w:shd w:val="clear" w:color="auto" w:fill="A6A6A6"/>
          </w:tcPr>
          <w:p w14:paraId="60EB5EB0" w14:textId="77777777" w:rsidR="00EA1391" w:rsidRPr="00A064ED" w:rsidRDefault="00EA1391">
            <w:pPr>
              <w:jc w:val="both"/>
              <w:rPr>
                <w:rFonts w:ascii="Calibri" w:hAnsi="Calibri" w:cs="Calibri"/>
                <w:b/>
              </w:rPr>
            </w:pPr>
            <w:r w:rsidRPr="00A064ED">
              <w:rPr>
                <w:rFonts w:ascii="Calibri" w:hAnsi="Calibri" w:cs="Calibri"/>
                <w:b/>
              </w:rPr>
              <w:lastRenderedPageBreak/>
              <w:t xml:space="preserve">Gösterge </w:t>
            </w:r>
            <w:r>
              <w:rPr>
                <w:rFonts w:ascii="Calibri" w:hAnsi="Calibri" w:cs="Calibri"/>
                <w:b/>
              </w:rPr>
              <w:t>24</w:t>
            </w:r>
          </w:p>
        </w:tc>
        <w:tc>
          <w:tcPr>
            <w:tcW w:w="1135" w:type="dxa"/>
            <w:shd w:val="clear" w:color="auto" w:fill="A6A6A6"/>
          </w:tcPr>
          <w:p w14:paraId="409C732F" w14:textId="77777777" w:rsidR="00EA1391" w:rsidRPr="00A064ED" w:rsidRDefault="00EA1391">
            <w:pPr>
              <w:jc w:val="center"/>
              <w:rPr>
                <w:rFonts w:ascii="Calibri" w:hAnsi="Calibri" w:cs="Calibri"/>
                <w:b/>
              </w:rPr>
            </w:pPr>
            <w:r w:rsidRPr="00A064ED">
              <w:rPr>
                <w:rFonts w:ascii="Calibri" w:hAnsi="Calibri" w:cs="Calibri"/>
                <w:b/>
              </w:rPr>
              <w:t>Tutar (TL)</w:t>
            </w:r>
          </w:p>
        </w:tc>
        <w:tc>
          <w:tcPr>
            <w:tcW w:w="1580" w:type="dxa"/>
            <w:shd w:val="clear" w:color="auto" w:fill="A6A6A6"/>
          </w:tcPr>
          <w:p w14:paraId="4CFBA578" w14:textId="77777777" w:rsidR="00EA1391" w:rsidRPr="00A064ED" w:rsidRDefault="00EA1391">
            <w:pPr>
              <w:rPr>
                <w:rFonts w:ascii="Calibri" w:hAnsi="Calibri" w:cs="Calibri"/>
                <w:b/>
              </w:rPr>
            </w:pPr>
            <w:r w:rsidRPr="00A064ED">
              <w:rPr>
                <w:rFonts w:ascii="Calibri" w:hAnsi="Calibri" w:cs="Calibri"/>
                <w:b/>
              </w:rPr>
              <w:t xml:space="preserve">Sorumlu Birim </w:t>
            </w:r>
          </w:p>
        </w:tc>
        <w:tc>
          <w:tcPr>
            <w:tcW w:w="3324" w:type="dxa"/>
            <w:shd w:val="clear" w:color="auto" w:fill="A6A6A6"/>
          </w:tcPr>
          <w:p w14:paraId="6D07CCCD" w14:textId="77777777" w:rsidR="00EA1391" w:rsidRPr="00A064ED" w:rsidRDefault="00EA1391">
            <w:pPr>
              <w:rPr>
                <w:rFonts w:ascii="Calibri" w:hAnsi="Calibri" w:cs="Calibri"/>
                <w:b/>
              </w:rPr>
            </w:pPr>
            <w:r w:rsidRPr="00A064ED">
              <w:rPr>
                <w:rFonts w:ascii="Calibri" w:hAnsi="Calibri" w:cs="Calibri"/>
                <w:b/>
              </w:rPr>
              <w:t>Açıklama</w:t>
            </w:r>
          </w:p>
        </w:tc>
      </w:tr>
      <w:tr w:rsidR="00EA1391" w:rsidRPr="00A064ED" w14:paraId="64EA62E1" w14:textId="77777777">
        <w:tc>
          <w:tcPr>
            <w:tcW w:w="3595" w:type="dxa"/>
            <w:vAlign w:val="center"/>
          </w:tcPr>
          <w:p w14:paraId="03A175D0" w14:textId="77777777" w:rsidR="00EA1391" w:rsidRPr="00A064ED" w:rsidRDefault="00EA1391">
            <w:pPr>
              <w:jc w:val="both"/>
              <w:rPr>
                <w:rFonts w:ascii="Calibri" w:hAnsi="Calibri" w:cs="Calibri"/>
                <w:color w:val="000000"/>
              </w:rPr>
            </w:pPr>
            <w:r w:rsidRPr="00A064ED">
              <w:rPr>
                <w:rFonts w:ascii="Calibri" w:hAnsi="Calibri" w:cs="Calibri"/>
                <w:color w:val="000000"/>
              </w:rPr>
              <w:t>1-Merkezi Bütçe</w:t>
            </w:r>
          </w:p>
        </w:tc>
        <w:tc>
          <w:tcPr>
            <w:tcW w:w="1135" w:type="dxa"/>
          </w:tcPr>
          <w:p w14:paraId="643154DF" w14:textId="77777777" w:rsidR="00EA1391" w:rsidRPr="00A064ED" w:rsidRDefault="00EA1391">
            <w:pPr>
              <w:rPr>
                <w:rFonts w:ascii="Calibri" w:hAnsi="Calibri" w:cs="Calibri"/>
              </w:rPr>
            </w:pPr>
          </w:p>
        </w:tc>
        <w:tc>
          <w:tcPr>
            <w:tcW w:w="1580" w:type="dxa"/>
            <w:vMerge w:val="restart"/>
            <w:vAlign w:val="center"/>
          </w:tcPr>
          <w:p w14:paraId="5391E493" w14:textId="77777777" w:rsidR="00EA1391" w:rsidRPr="00A064ED" w:rsidRDefault="00EA1391">
            <w:pPr>
              <w:jc w:val="center"/>
              <w:rPr>
                <w:rFonts w:ascii="Calibri" w:hAnsi="Calibri" w:cs="Calibri"/>
                <w:b/>
              </w:rPr>
            </w:pPr>
            <w:r w:rsidRPr="00A064ED">
              <w:rPr>
                <w:rFonts w:ascii="Calibri" w:hAnsi="Calibri" w:cs="Calibri"/>
                <w:b/>
              </w:rPr>
              <w:t>Strateji Geliştirme Daire Başkanlığı</w:t>
            </w:r>
          </w:p>
        </w:tc>
        <w:tc>
          <w:tcPr>
            <w:tcW w:w="3324" w:type="dxa"/>
            <w:vMerge w:val="restart"/>
            <w:vAlign w:val="center"/>
          </w:tcPr>
          <w:p w14:paraId="1EFAB505" w14:textId="19CA6213" w:rsidR="00EA1391" w:rsidRPr="00A064ED" w:rsidRDefault="00EA1391">
            <w:pPr>
              <w:jc w:val="both"/>
              <w:rPr>
                <w:rFonts w:ascii="Calibri" w:hAnsi="Calibri"/>
              </w:rPr>
            </w:pPr>
            <w:proofErr w:type="gramStart"/>
            <w:r w:rsidRPr="00A064ED">
              <w:rPr>
                <w:rFonts w:ascii="Calibri" w:hAnsi="Calibri"/>
              </w:rPr>
              <w:t xml:space="preserve">Ocak </w:t>
            </w:r>
            <w:r w:rsidR="0056257E">
              <w:rPr>
                <w:rFonts w:ascii="Calibri" w:hAnsi="Calibri"/>
              </w:rPr>
              <w:t>-</w:t>
            </w:r>
            <w:proofErr w:type="gramEnd"/>
            <w:r w:rsidRPr="00A064ED">
              <w:rPr>
                <w:rFonts w:ascii="Calibri" w:hAnsi="Calibri"/>
              </w:rPr>
              <w:t xml:space="preserve"> 31 Aralık tarihleri arasındaki ilgili mali yıla ilişkin, son eğitim öğretim dönemi verileri üzerinden göstergelerde yer alan gelir gider vb. bilgileri gireceklerdir. Bazı göstergeler Muhasebe sistemi içerisinde direkt alınabilecek veriler olup (Personel geliri/gideri, Öğrenci Geliri/gider gibi) bazı göstergeler ise kurum politikaları ve yapacakları sınıflandırma gereği daha detaylı inceleme sonucunda erişebilecek verilerdir.</w:t>
            </w:r>
          </w:p>
          <w:p w14:paraId="12FF3D96" w14:textId="77777777" w:rsidR="00EA1391" w:rsidRPr="00A064ED" w:rsidRDefault="00EA1391">
            <w:pPr>
              <w:jc w:val="both"/>
              <w:rPr>
                <w:rFonts w:ascii="Calibri" w:hAnsi="Calibri" w:cs="Calibri"/>
                <w:color w:val="000000"/>
              </w:rPr>
            </w:pPr>
            <w:r w:rsidRPr="00A064ED">
              <w:rPr>
                <w:rFonts w:ascii="Calibri" w:hAnsi="Calibri"/>
              </w:rPr>
              <w:t>Örneğin bir kurum için; Sürekli Eğitim Merkezi faaliyetleri Topluma Hizmet sayılmakta ve gelir gideri ona göre hesaplanmakta iken, başka bir kurum için kamuya açık Havuzlar, yemekhane ve oteller topluma hizmet olarak sayılabileceğinden sınıflandırma yapılması ve bu sınıflandırmaya ilişkin verilerin girilmesi kurumun kendisine bırakılmıştır</w:t>
            </w:r>
          </w:p>
        </w:tc>
      </w:tr>
      <w:tr w:rsidR="00EA1391" w:rsidRPr="00A064ED" w14:paraId="6E4026B8" w14:textId="77777777">
        <w:tc>
          <w:tcPr>
            <w:tcW w:w="3595" w:type="dxa"/>
            <w:vAlign w:val="center"/>
          </w:tcPr>
          <w:p w14:paraId="0EE04535" w14:textId="77777777" w:rsidR="00EA1391" w:rsidRPr="00A064ED" w:rsidRDefault="00EA1391">
            <w:pPr>
              <w:jc w:val="both"/>
              <w:rPr>
                <w:rFonts w:ascii="Calibri" w:hAnsi="Calibri" w:cs="Calibri"/>
                <w:color w:val="000000"/>
              </w:rPr>
            </w:pPr>
            <w:r w:rsidRPr="00A064ED">
              <w:rPr>
                <w:rFonts w:ascii="Calibri" w:hAnsi="Calibri" w:cs="Calibri"/>
                <w:color w:val="000000"/>
              </w:rPr>
              <w:t>2-Öğrenci Gelirleri</w:t>
            </w:r>
          </w:p>
        </w:tc>
        <w:tc>
          <w:tcPr>
            <w:tcW w:w="1135" w:type="dxa"/>
          </w:tcPr>
          <w:p w14:paraId="4CCBB235" w14:textId="77777777" w:rsidR="00EA1391" w:rsidRPr="00A064ED" w:rsidRDefault="00EA1391">
            <w:pPr>
              <w:rPr>
                <w:rFonts w:ascii="Calibri" w:hAnsi="Calibri" w:cs="Calibri"/>
              </w:rPr>
            </w:pPr>
          </w:p>
        </w:tc>
        <w:tc>
          <w:tcPr>
            <w:tcW w:w="1580" w:type="dxa"/>
            <w:vMerge/>
            <w:vAlign w:val="center"/>
          </w:tcPr>
          <w:p w14:paraId="3D807EAF" w14:textId="77777777" w:rsidR="00EA1391" w:rsidRPr="00A064ED" w:rsidRDefault="00EA1391">
            <w:pPr>
              <w:jc w:val="center"/>
              <w:rPr>
                <w:rFonts w:ascii="Calibri" w:hAnsi="Calibri" w:cs="Calibri"/>
                <w:b/>
              </w:rPr>
            </w:pPr>
          </w:p>
        </w:tc>
        <w:tc>
          <w:tcPr>
            <w:tcW w:w="3324" w:type="dxa"/>
            <w:vMerge/>
            <w:vAlign w:val="center"/>
          </w:tcPr>
          <w:p w14:paraId="0588DAD7" w14:textId="77777777" w:rsidR="00EA1391" w:rsidRPr="00A064ED" w:rsidRDefault="00EA1391">
            <w:pPr>
              <w:jc w:val="both"/>
              <w:rPr>
                <w:rFonts w:ascii="Calibri" w:hAnsi="Calibri" w:cs="Calibri"/>
                <w:color w:val="000000"/>
              </w:rPr>
            </w:pPr>
          </w:p>
        </w:tc>
      </w:tr>
      <w:tr w:rsidR="00EA1391" w:rsidRPr="00A064ED" w14:paraId="7572A687" w14:textId="77777777">
        <w:tc>
          <w:tcPr>
            <w:tcW w:w="3595" w:type="dxa"/>
            <w:vAlign w:val="center"/>
          </w:tcPr>
          <w:p w14:paraId="2E1A5F06" w14:textId="77777777" w:rsidR="00EA1391" w:rsidRPr="00A064ED" w:rsidRDefault="00EA1391">
            <w:pPr>
              <w:jc w:val="both"/>
              <w:rPr>
                <w:rFonts w:ascii="Calibri" w:hAnsi="Calibri" w:cs="Calibri"/>
                <w:color w:val="000000"/>
              </w:rPr>
            </w:pPr>
            <w:r w:rsidRPr="00A064ED">
              <w:rPr>
                <w:rFonts w:ascii="Calibri" w:hAnsi="Calibri" w:cs="Calibri"/>
                <w:color w:val="000000"/>
              </w:rPr>
              <w:t>3-Araştırma Gelirleri</w:t>
            </w:r>
          </w:p>
        </w:tc>
        <w:tc>
          <w:tcPr>
            <w:tcW w:w="1135" w:type="dxa"/>
          </w:tcPr>
          <w:p w14:paraId="44BC3E86" w14:textId="77777777" w:rsidR="00EA1391" w:rsidRPr="00A064ED" w:rsidRDefault="00EA1391">
            <w:pPr>
              <w:rPr>
                <w:rFonts w:ascii="Calibri" w:hAnsi="Calibri" w:cs="Calibri"/>
              </w:rPr>
            </w:pPr>
          </w:p>
        </w:tc>
        <w:tc>
          <w:tcPr>
            <w:tcW w:w="1580" w:type="dxa"/>
            <w:vMerge/>
            <w:vAlign w:val="center"/>
          </w:tcPr>
          <w:p w14:paraId="04B77040" w14:textId="77777777" w:rsidR="00EA1391" w:rsidRPr="00A064ED" w:rsidRDefault="00EA1391">
            <w:pPr>
              <w:jc w:val="center"/>
              <w:rPr>
                <w:rFonts w:ascii="Calibri" w:hAnsi="Calibri" w:cs="Calibri"/>
                <w:b/>
              </w:rPr>
            </w:pPr>
          </w:p>
        </w:tc>
        <w:tc>
          <w:tcPr>
            <w:tcW w:w="3324" w:type="dxa"/>
            <w:vMerge/>
            <w:vAlign w:val="center"/>
          </w:tcPr>
          <w:p w14:paraId="0C5A0B5D" w14:textId="77777777" w:rsidR="00EA1391" w:rsidRPr="00A064ED" w:rsidRDefault="00EA1391">
            <w:pPr>
              <w:autoSpaceDE w:val="0"/>
              <w:autoSpaceDN w:val="0"/>
              <w:adjustRightInd w:val="0"/>
              <w:spacing w:before="120" w:after="120"/>
              <w:ind w:right="63"/>
              <w:jc w:val="both"/>
              <w:rPr>
                <w:rFonts w:ascii="Calibri" w:hAnsi="Calibri" w:cs="Calibri"/>
                <w:color w:val="000000"/>
              </w:rPr>
            </w:pPr>
          </w:p>
        </w:tc>
      </w:tr>
      <w:tr w:rsidR="00EA1391" w:rsidRPr="00A064ED" w14:paraId="364096E7" w14:textId="77777777">
        <w:tc>
          <w:tcPr>
            <w:tcW w:w="3595" w:type="dxa"/>
            <w:vAlign w:val="center"/>
          </w:tcPr>
          <w:p w14:paraId="4A6B8EA4" w14:textId="77777777" w:rsidR="00EA1391" w:rsidRPr="00A064ED" w:rsidRDefault="00EA1391">
            <w:pPr>
              <w:jc w:val="both"/>
              <w:rPr>
                <w:rFonts w:ascii="Calibri" w:hAnsi="Calibri" w:cs="Calibri"/>
                <w:color w:val="000000"/>
              </w:rPr>
            </w:pPr>
            <w:r w:rsidRPr="00A064ED">
              <w:rPr>
                <w:rFonts w:ascii="Calibri" w:hAnsi="Calibri" w:cs="Calibri"/>
                <w:color w:val="000000"/>
              </w:rPr>
              <w:t>4-Topluma Hizmet Gelirleri</w:t>
            </w:r>
          </w:p>
        </w:tc>
        <w:tc>
          <w:tcPr>
            <w:tcW w:w="1135" w:type="dxa"/>
          </w:tcPr>
          <w:p w14:paraId="1B4BFE53" w14:textId="77777777" w:rsidR="00EA1391" w:rsidRPr="00A064ED" w:rsidRDefault="00EA1391">
            <w:pPr>
              <w:rPr>
                <w:rFonts w:ascii="Calibri" w:hAnsi="Calibri" w:cs="Calibri"/>
              </w:rPr>
            </w:pPr>
          </w:p>
        </w:tc>
        <w:tc>
          <w:tcPr>
            <w:tcW w:w="1580" w:type="dxa"/>
            <w:vMerge/>
            <w:vAlign w:val="center"/>
          </w:tcPr>
          <w:p w14:paraId="4D687A56" w14:textId="77777777" w:rsidR="00EA1391" w:rsidRPr="00A064ED" w:rsidRDefault="00EA1391">
            <w:pPr>
              <w:jc w:val="center"/>
              <w:rPr>
                <w:rFonts w:ascii="Calibri" w:hAnsi="Calibri" w:cs="Calibri"/>
                <w:b/>
              </w:rPr>
            </w:pPr>
          </w:p>
        </w:tc>
        <w:tc>
          <w:tcPr>
            <w:tcW w:w="3324" w:type="dxa"/>
            <w:vMerge/>
            <w:vAlign w:val="center"/>
          </w:tcPr>
          <w:p w14:paraId="3C2A1A52" w14:textId="77777777" w:rsidR="00EA1391" w:rsidRPr="00A064ED" w:rsidRDefault="00EA1391">
            <w:pPr>
              <w:jc w:val="both"/>
              <w:rPr>
                <w:rFonts w:ascii="Calibri" w:hAnsi="Calibri" w:cs="Calibri"/>
                <w:color w:val="000000"/>
              </w:rPr>
            </w:pPr>
          </w:p>
        </w:tc>
      </w:tr>
      <w:tr w:rsidR="00EA1391" w:rsidRPr="00A064ED" w14:paraId="68412876" w14:textId="77777777">
        <w:tc>
          <w:tcPr>
            <w:tcW w:w="3595" w:type="dxa"/>
            <w:vAlign w:val="center"/>
          </w:tcPr>
          <w:p w14:paraId="66E9F0F6" w14:textId="77777777" w:rsidR="00EA1391" w:rsidRPr="00A064ED" w:rsidRDefault="00EA1391">
            <w:pPr>
              <w:jc w:val="both"/>
              <w:rPr>
                <w:rFonts w:ascii="Calibri" w:hAnsi="Calibri" w:cs="Calibri"/>
                <w:color w:val="000000"/>
              </w:rPr>
            </w:pPr>
            <w:r w:rsidRPr="00A064ED">
              <w:rPr>
                <w:rFonts w:ascii="Calibri" w:hAnsi="Calibri" w:cs="Calibri"/>
                <w:color w:val="000000"/>
              </w:rPr>
              <w:t>5-Bağışlar</w:t>
            </w:r>
          </w:p>
        </w:tc>
        <w:tc>
          <w:tcPr>
            <w:tcW w:w="1135" w:type="dxa"/>
          </w:tcPr>
          <w:p w14:paraId="37CDED6D" w14:textId="77777777" w:rsidR="00EA1391" w:rsidRPr="00A064ED" w:rsidRDefault="00EA1391">
            <w:pPr>
              <w:rPr>
                <w:rFonts w:ascii="Calibri" w:hAnsi="Calibri" w:cs="Calibri"/>
              </w:rPr>
            </w:pPr>
          </w:p>
        </w:tc>
        <w:tc>
          <w:tcPr>
            <w:tcW w:w="1580" w:type="dxa"/>
            <w:vMerge/>
            <w:vAlign w:val="center"/>
          </w:tcPr>
          <w:p w14:paraId="721A4330" w14:textId="77777777" w:rsidR="00EA1391" w:rsidRPr="00A064ED" w:rsidRDefault="00EA1391">
            <w:pPr>
              <w:jc w:val="center"/>
              <w:rPr>
                <w:rFonts w:ascii="Calibri" w:hAnsi="Calibri" w:cs="Calibri"/>
                <w:b/>
              </w:rPr>
            </w:pPr>
          </w:p>
        </w:tc>
        <w:tc>
          <w:tcPr>
            <w:tcW w:w="3324" w:type="dxa"/>
            <w:vMerge/>
            <w:vAlign w:val="center"/>
          </w:tcPr>
          <w:p w14:paraId="74908B69" w14:textId="77777777" w:rsidR="00EA1391" w:rsidRPr="00A064ED" w:rsidRDefault="00EA1391">
            <w:pPr>
              <w:jc w:val="both"/>
              <w:rPr>
                <w:rFonts w:ascii="Calibri" w:hAnsi="Calibri" w:cs="Calibri"/>
                <w:color w:val="000000"/>
              </w:rPr>
            </w:pPr>
          </w:p>
        </w:tc>
      </w:tr>
      <w:tr w:rsidR="00EA1391" w:rsidRPr="00A064ED" w14:paraId="7ACA3D58" w14:textId="77777777">
        <w:tc>
          <w:tcPr>
            <w:tcW w:w="3595" w:type="dxa"/>
            <w:vAlign w:val="center"/>
          </w:tcPr>
          <w:p w14:paraId="26BA37AC" w14:textId="77777777" w:rsidR="00EA1391" w:rsidRPr="00A064ED" w:rsidRDefault="00EA1391">
            <w:pPr>
              <w:jc w:val="both"/>
              <w:rPr>
                <w:rFonts w:ascii="Calibri" w:hAnsi="Calibri" w:cs="Calibri"/>
                <w:color w:val="000000"/>
              </w:rPr>
            </w:pPr>
            <w:r w:rsidRPr="00A064ED">
              <w:rPr>
                <w:rFonts w:ascii="Calibri" w:hAnsi="Calibri" w:cs="Calibri"/>
                <w:color w:val="000000"/>
              </w:rPr>
              <w:t>6-Personel Giderleri</w:t>
            </w:r>
          </w:p>
        </w:tc>
        <w:tc>
          <w:tcPr>
            <w:tcW w:w="1135" w:type="dxa"/>
          </w:tcPr>
          <w:p w14:paraId="50F67E2D" w14:textId="77777777" w:rsidR="00EA1391" w:rsidRPr="00A064ED" w:rsidRDefault="00EA1391">
            <w:pPr>
              <w:rPr>
                <w:rFonts w:ascii="Calibri" w:hAnsi="Calibri" w:cs="Calibri"/>
              </w:rPr>
            </w:pPr>
          </w:p>
        </w:tc>
        <w:tc>
          <w:tcPr>
            <w:tcW w:w="1580" w:type="dxa"/>
            <w:vMerge/>
            <w:vAlign w:val="center"/>
          </w:tcPr>
          <w:p w14:paraId="1B536322" w14:textId="77777777" w:rsidR="00EA1391" w:rsidRPr="00A064ED" w:rsidRDefault="00EA1391">
            <w:pPr>
              <w:jc w:val="center"/>
              <w:rPr>
                <w:rFonts w:ascii="Calibri" w:hAnsi="Calibri" w:cs="Calibri"/>
                <w:b/>
              </w:rPr>
            </w:pPr>
          </w:p>
        </w:tc>
        <w:tc>
          <w:tcPr>
            <w:tcW w:w="3324" w:type="dxa"/>
            <w:vMerge/>
            <w:vAlign w:val="center"/>
          </w:tcPr>
          <w:p w14:paraId="690EE092" w14:textId="77777777" w:rsidR="00EA1391" w:rsidRPr="00A064ED" w:rsidRDefault="00EA1391">
            <w:pPr>
              <w:jc w:val="both"/>
              <w:rPr>
                <w:rFonts w:ascii="Calibri" w:hAnsi="Calibri" w:cs="Calibri"/>
                <w:color w:val="000000"/>
              </w:rPr>
            </w:pPr>
          </w:p>
        </w:tc>
      </w:tr>
      <w:tr w:rsidR="00EA1391" w:rsidRPr="00A064ED" w14:paraId="7A7AECAC" w14:textId="77777777">
        <w:tc>
          <w:tcPr>
            <w:tcW w:w="3595" w:type="dxa"/>
            <w:vAlign w:val="center"/>
          </w:tcPr>
          <w:p w14:paraId="3BA03FEC" w14:textId="77777777" w:rsidR="00EA1391" w:rsidRPr="00A064ED" w:rsidRDefault="00EA1391">
            <w:pPr>
              <w:jc w:val="both"/>
              <w:rPr>
                <w:rFonts w:ascii="Calibri" w:hAnsi="Calibri" w:cs="Calibri"/>
                <w:color w:val="000000"/>
              </w:rPr>
            </w:pPr>
            <w:r w:rsidRPr="00A064ED">
              <w:rPr>
                <w:rFonts w:ascii="Calibri" w:hAnsi="Calibri" w:cs="Calibri"/>
                <w:color w:val="000000"/>
              </w:rPr>
              <w:t>7-Eğitim Giderleri</w:t>
            </w:r>
          </w:p>
        </w:tc>
        <w:tc>
          <w:tcPr>
            <w:tcW w:w="1135" w:type="dxa"/>
          </w:tcPr>
          <w:p w14:paraId="0DC10A64" w14:textId="77777777" w:rsidR="00EA1391" w:rsidRPr="00A064ED" w:rsidRDefault="00EA1391">
            <w:pPr>
              <w:rPr>
                <w:rFonts w:ascii="Calibri" w:hAnsi="Calibri" w:cs="Calibri"/>
              </w:rPr>
            </w:pPr>
          </w:p>
        </w:tc>
        <w:tc>
          <w:tcPr>
            <w:tcW w:w="1580" w:type="dxa"/>
            <w:vMerge/>
            <w:vAlign w:val="center"/>
          </w:tcPr>
          <w:p w14:paraId="41B86702" w14:textId="77777777" w:rsidR="00EA1391" w:rsidRPr="00A064ED" w:rsidRDefault="00EA1391">
            <w:pPr>
              <w:jc w:val="center"/>
              <w:rPr>
                <w:rFonts w:ascii="Calibri" w:hAnsi="Calibri" w:cs="Calibri"/>
                <w:b/>
              </w:rPr>
            </w:pPr>
          </w:p>
        </w:tc>
        <w:tc>
          <w:tcPr>
            <w:tcW w:w="3324" w:type="dxa"/>
            <w:vMerge/>
            <w:vAlign w:val="center"/>
          </w:tcPr>
          <w:p w14:paraId="5A5498E8" w14:textId="77777777" w:rsidR="00EA1391" w:rsidRPr="00A064ED" w:rsidRDefault="00EA1391">
            <w:pPr>
              <w:jc w:val="both"/>
              <w:rPr>
                <w:rFonts w:ascii="Calibri" w:hAnsi="Calibri" w:cs="Calibri"/>
                <w:color w:val="000000"/>
              </w:rPr>
            </w:pPr>
          </w:p>
        </w:tc>
      </w:tr>
      <w:tr w:rsidR="00EA1391" w:rsidRPr="00A064ED" w14:paraId="01EDEEC0" w14:textId="77777777">
        <w:tc>
          <w:tcPr>
            <w:tcW w:w="3595" w:type="dxa"/>
            <w:vAlign w:val="center"/>
          </w:tcPr>
          <w:p w14:paraId="58D66E01" w14:textId="77777777" w:rsidR="00EA1391" w:rsidRPr="00A064ED" w:rsidRDefault="00EA1391">
            <w:pPr>
              <w:jc w:val="both"/>
              <w:rPr>
                <w:rFonts w:ascii="Calibri" w:hAnsi="Calibri" w:cs="Calibri"/>
                <w:color w:val="000000"/>
              </w:rPr>
            </w:pPr>
            <w:r w:rsidRPr="00A064ED">
              <w:rPr>
                <w:rFonts w:ascii="Calibri" w:hAnsi="Calibri" w:cs="Calibri"/>
                <w:color w:val="000000"/>
              </w:rPr>
              <w:t>8-Araştırma Giderleri</w:t>
            </w:r>
          </w:p>
        </w:tc>
        <w:tc>
          <w:tcPr>
            <w:tcW w:w="1135" w:type="dxa"/>
          </w:tcPr>
          <w:p w14:paraId="35470F61" w14:textId="77777777" w:rsidR="00EA1391" w:rsidRPr="00A064ED" w:rsidRDefault="00EA1391">
            <w:pPr>
              <w:rPr>
                <w:rFonts w:ascii="Calibri" w:hAnsi="Calibri" w:cs="Calibri"/>
              </w:rPr>
            </w:pPr>
          </w:p>
        </w:tc>
        <w:tc>
          <w:tcPr>
            <w:tcW w:w="1580" w:type="dxa"/>
            <w:vMerge/>
            <w:vAlign w:val="center"/>
          </w:tcPr>
          <w:p w14:paraId="0225CF1D" w14:textId="77777777" w:rsidR="00EA1391" w:rsidRPr="00A064ED" w:rsidRDefault="00EA1391">
            <w:pPr>
              <w:jc w:val="center"/>
              <w:rPr>
                <w:rFonts w:ascii="Calibri" w:hAnsi="Calibri" w:cs="Calibri"/>
                <w:b/>
              </w:rPr>
            </w:pPr>
          </w:p>
        </w:tc>
        <w:tc>
          <w:tcPr>
            <w:tcW w:w="3324" w:type="dxa"/>
            <w:vMerge/>
            <w:vAlign w:val="center"/>
          </w:tcPr>
          <w:p w14:paraId="7F873AF6" w14:textId="77777777" w:rsidR="00EA1391" w:rsidRPr="00A064ED" w:rsidRDefault="00EA1391">
            <w:pPr>
              <w:jc w:val="both"/>
              <w:rPr>
                <w:rFonts w:ascii="Calibri" w:hAnsi="Calibri" w:cs="Calibri"/>
                <w:color w:val="000000"/>
              </w:rPr>
            </w:pPr>
          </w:p>
        </w:tc>
      </w:tr>
      <w:tr w:rsidR="00EA1391" w:rsidRPr="00A064ED" w14:paraId="655D3148" w14:textId="77777777">
        <w:tc>
          <w:tcPr>
            <w:tcW w:w="3595" w:type="dxa"/>
            <w:vAlign w:val="center"/>
          </w:tcPr>
          <w:p w14:paraId="1FECFE37" w14:textId="77777777" w:rsidR="00EA1391" w:rsidRPr="00A064ED" w:rsidRDefault="00EA1391">
            <w:pPr>
              <w:jc w:val="both"/>
              <w:rPr>
                <w:rFonts w:ascii="Calibri" w:hAnsi="Calibri" w:cs="Calibri"/>
                <w:color w:val="000000"/>
              </w:rPr>
            </w:pPr>
            <w:r w:rsidRPr="00A064ED">
              <w:rPr>
                <w:rFonts w:ascii="Calibri" w:hAnsi="Calibri" w:cs="Calibri"/>
                <w:color w:val="000000"/>
              </w:rPr>
              <w:t>9-Topluma Hizmet Giderleri</w:t>
            </w:r>
          </w:p>
        </w:tc>
        <w:tc>
          <w:tcPr>
            <w:tcW w:w="1135" w:type="dxa"/>
          </w:tcPr>
          <w:p w14:paraId="61E13BE1" w14:textId="77777777" w:rsidR="00EA1391" w:rsidRPr="00A064ED" w:rsidRDefault="00EA1391">
            <w:pPr>
              <w:rPr>
                <w:rFonts w:ascii="Calibri" w:hAnsi="Calibri" w:cs="Calibri"/>
              </w:rPr>
            </w:pPr>
          </w:p>
        </w:tc>
        <w:tc>
          <w:tcPr>
            <w:tcW w:w="1580" w:type="dxa"/>
            <w:vMerge/>
            <w:vAlign w:val="center"/>
          </w:tcPr>
          <w:p w14:paraId="18C3048D" w14:textId="77777777" w:rsidR="00EA1391" w:rsidRPr="00A064ED" w:rsidRDefault="00EA1391">
            <w:pPr>
              <w:jc w:val="center"/>
              <w:rPr>
                <w:rFonts w:ascii="Calibri" w:hAnsi="Calibri" w:cs="Calibri"/>
                <w:b/>
              </w:rPr>
            </w:pPr>
          </w:p>
        </w:tc>
        <w:tc>
          <w:tcPr>
            <w:tcW w:w="3324" w:type="dxa"/>
            <w:vMerge/>
            <w:vAlign w:val="center"/>
          </w:tcPr>
          <w:p w14:paraId="0C925896" w14:textId="77777777" w:rsidR="00EA1391" w:rsidRPr="00A064ED" w:rsidRDefault="00EA1391">
            <w:pPr>
              <w:jc w:val="both"/>
              <w:rPr>
                <w:rFonts w:ascii="Calibri" w:hAnsi="Calibri" w:cs="Calibri"/>
                <w:color w:val="000000"/>
              </w:rPr>
            </w:pPr>
          </w:p>
        </w:tc>
      </w:tr>
      <w:tr w:rsidR="00EA1391" w:rsidRPr="00A064ED" w14:paraId="175BB2A0" w14:textId="77777777">
        <w:tc>
          <w:tcPr>
            <w:tcW w:w="3595" w:type="dxa"/>
            <w:vAlign w:val="center"/>
          </w:tcPr>
          <w:p w14:paraId="4338793D" w14:textId="77777777" w:rsidR="00EA1391" w:rsidRPr="00A064ED" w:rsidRDefault="00EA1391">
            <w:pPr>
              <w:jc w:val="both"/>
              <w:rPr>
                <w:rFonts w:ascii="Calibri" w:hAnsi="Calibri" w:cs="Calibri"/>
                <w:color w:val="000000"/>
              </w:rPr>
            </w:pPr>
            <w:r w:rsidRPr="00A064ED">
              <w:rPr>
                <w:rFonts w:ascii="Calibri" w:hAnsi="Calibri" w:cs="Calibri"/>
                <w:color w:val="000000"/>
              </w:rPr>
              <w:t>10-Yönetim Giderleri</w:t>
            </w:r>
          </w:p>
        </w:tc>
        <w:tc>
          <w:tcPr>
            <w:tcW w:w="1135" w:type="dxa"/>
          </w:tcPr>
          <w:p w14:paraId="688FEA15" w14:textId="77777777" w:rsidR="00EA1391" w:rsidRPr="00A064ED" w:rsidRDefault="00EA1391">
            <w:pPr>
              <w:rPr>
                <w:rFonts w:ascii="Calibri" w:hAnsi="Calibri" w:cs="Calibri"/>
              </w:rPr>
            </w:pPr>
          </w:p>
        </w:tc>
        <w:tc>
          <w:tcPr>
            <w:tcW w:w="1580" w:type="dxa"/>
            <w:vMerge/>
            <w:vAlign w:val="center"/>
          </w:tcPr>
          <w:p w14:paraId="7414080F" w14:textId="77777777" w:rsidR="00EA1391" w:rsidRPr="00A064ED" w:rsidRDefault="00EA1391">
            <w:pPr>
              <w:jc w:val="center"/>
              <w:rPr>
                <w:rFonts w:ascii="Calibri" w:hAnsi="Calibri" w:cs="Calibri"/>
                <w:b/>
              </w:rPr>
            </w:pPr>
          </w:p>
        </w:tc>
        <w:tc>
          <w:tcPr>
            <w:tcW w:w="3324" w:type="dxa"/>
            <w:vMerge/>
            <w:vAlign w:val="center"/>
          </w:tcPr>
          <w:p w14:paraId="3F861EE3" w14:textId="77777777" w:rsidR="00EA1391" w:rsidRPr="00A064ED" w:rsidRDefault="00EA1391">
            <w:pPr>
              <w:jc w:val="both"/>
              <w:rPr>
                <w:rFonts w:ascii="Calibri" w:hAnsi="Calibri" w:cs="Calibri"/>
                <w:color w:val="000000"/>
              </w:rPr>
            </w:pPr>
          </w:p>
        </w:tc>
      </w:tr>
      <w:tr w:rsidR="00EA1391" w:rsidRPr="00A064ED" w14:paraId="5E384B4B" w14:textId="77777777">
        <w:trPr>
          <w:trHeight w:val="453"/>
        </w:trPr>
        <w:tc>
          <w:tcPr>
            <w:tcW w:w="3595" w:type="dxa"/>
            <w:vAlign w:val="center"/>
          </w:tcPr>
          <w:p w14:paraId="33E05488" w14:textId="77777777" w:rsidR="00EA1391" w:rsidRPr="00A064ED" w:rsidRDefault="00EA1391">
            <w:pPr>
              <w:jc w:val="both"/>
              <w:rPr>
                <w:rFonts w:ascii="Calibri" w:hAnsi="Calibri" w:cs="Calibri"/>
                <w:color w:val="000000"/>
              </w:rPr>
            </w:pPr>
            <w:r w:rsidRPr="00A064ED">
              <w:rPr>
                <w:rFonts w:ascii="Calibri" w:hAnsi="Calibri" w:cs="Calibri"/>
                <w:color w:val="000000"/>
              </w:rPr>
              <w:t>11-Yatırım Giderleri</w:t>
            </w:r>
          </w:p>
        </w:tc>
        <w:tc>
          <w:tcPr>
            <w:tcW w:w="1135" w:type="dxa"/>
          </w:tcPr>
          <w:p w14:paraId="4017A5EB" w14:textId="77777777" w:rsidR="00EA1391" w:rsidRPr="00A064ED" w:rsidRDefault="00EA1391">
            <w:pPr>
              <w:rPr>
                <w:rFonts w:ascii="Calibri" w:hAnsi="Calibri" w:cs="Calibri"/>
              </w:rPr>
            </w:pPr>
          </w:p>
        </w:tc>
        <w:tc>
          <w:tcPr>
            <w:tcW w:w="1580" w:type="dxa"/>
            <w:vMerge/>
            <w:vAlign w:val="center"/>
          </w:tcPr>
          <w:p w14:paraId="66451145" w14:textId="77777777" w:rsidR="00EA1391" w:rsidRPr="00A064ED" w:rsidRDefault="00EA1391">
            <w:pPr>
              <w:jc w:val="center"/>
              <w:rPr>
                <w:rFonts w:ascii="Calibri" w:hAnsi="Calibri" w:cs="Calibri"/>
                <w:b/>
              </w:rPr>
            </w:pPr>
          </w:p>
        </w:tc>
        <w:tc>
          <w:tcPr>
            <w:tcW w:w="3324" w:type="dxa"/>
            <w:vMerge/>
            <w:vAlign w:val="center"/>
          </w:tcPr>
          <w:p w14:paraId="02B4694C" w14:textId="77777777" w:rsidR="00EA1391" w:rsidRPr="00A064ED" w:rsidRDefault="00EA1391">
            <w:pPr>
              <w:jc w:val="both"/>
              <w:rPr>
                <w:rFonts w:ascii="Calibri" w:hAnsi="Calibri" w:cs="Calibri"/>
                <w:color w:val="000000"/>
              </w:rPr>
            </w:pPr>
          </w:p>
        </w:tc>
      </w:tr>
    </w:tbl>
    <w:p w14:paraId="30AD6F6A" w14:textId="77777777" w:rsidR="00EA1391" w:rsidRDefault="00EA1391" w:rsidP="00EA1391">
      <w:pPr>
        <w:jc w:val="both"/>
        <w:rPr>
          <w:sz w:val="18"/>
          <w:szCs w:val="22"/>
        </w:rPr>
      </w:pPr>
    </w:p>
    <w:p w14:paraId="354BDD4B" w14:textId="77777777" w:rsidR="00EA1391" w:rsidRPr="00B939D1" w:rsidRDefault="00EA1391" w:rsidP="00864A71">
      <w:pPr>
        <w:jc w:val="both"/>
        <w:rPr>
          <w:rFonts w:cstheme="minorHAnsi"/>
          <w:b/>
          <w:sz w:val="16"/>
          <w:szCs w:val="16"/>
          <w:lang w:eastAsia="tr-TR"/>
        </w:rPr>
      </w:pPr>
    </w:p>
    <w:sectPr w:rsidR="00EA1391" w:rsidRPr="00B939D1" w:rsidSect="00825DDA">
      <w:footerReference w:type="default" r:id="rId35"/>
      <w:footnotePr>
        <w:numRestart w:val="eachPage"/>
      </w:footnotePr>
      <w:pgSz w:w="11907" w:h="16840" w:code="9"/>
      <w:pgMar w:top="1134" w:right="1134" w:bottom="1134" w:left="1134" w:header="709" w:footer="17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F61313" w14:textId="77777777" w:rsidR="00E334A2" w:rsidRDefault="00E334A2" w:rsidP="00491340">
      <w:r>
        <w:separator/>
      </w:r>
    </w:p>
  </w:endnote>
  <w:endnote w:type="continuationSeparator" w:id="0">
    <w:p w14:paraId="3E422BB5" w14:textId="77777777" w:rsidR="00E334A2" w:rsidRDefault="00E334A2" w:rsidP="00491340">
      <w:r>
        <w:continuationSeparator/>
      </w:r>
    </w:p>
  </w:endnote>
  <w:endnote w:type="continuationNotice" w:id="1">
    <w:p w14:paraId="39406628" w14:textId="77777777" w:rsidR="00E334A2" w:rsidRDefault="00E334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Monotype Corsiva">
    <w:panose1 w:val="03010101010201010101"/>
    <w:charset w:val="A2"/>
    <w:family w:val="script"/>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A2"/>
    <w:family w:val="swiss"/>
    <w:pitch w:val="variable"/>
    <w:sig w:usb0="00000287" w:usb1="00000800" w:usb2="00000000" w:usb3="00000000" w:csb0="0000009F" w:csb1="00000000"/>
  </w:font>
  <w:font w:name="Comic Sans MS">
    <w:panose1 w:val="030F0702030302020204"/>
    <w:charset w:val="A2"/>
    <w:family w:val="script"/>
    <w:pitch w:val="variable"/>
    <w:sig w:usb0="00000687" w:usb1="00000013" w:usb2="00000000" w:usb3="00000000" w:csb0="0000009F" w:csb1="00000000"/>
  </w:font>
  <w:font w:name="Verdana">
    <w:panose1 w:val="020B0604030504040204"/>
    <w:charset w:val="A2"/>
    <w:family w:val="swiss"/>
    <w:pitch w:val="variable"/>
    <w:sig w:usb0="A00006FF" w:usb1="4000205B" w:usb2="00000010" w:usb3="00000000" w:csb0="0000019F" w:csb1="00000000"/>
  </w:font>
  <w:font w:name="DINbek Light">
    <w:altName w:val="Arial"/>
    <w:panose1 w:val="00000000000000000000"/>
    <w:charset w:val="00"/>
    <w:family w:val="swiss"/>
    <w:notTrueType/>
    <w:pitch w:val="default"/>
    <w:sig w:usb0="00000003" w:usb1="00000000" w:usb2="00000000" w:usb3="00000000" w:csb0="00000001" w:csb1="00000000"/>
  </w:font>
  <w:font w:name="Aptos">
    <w:altName w:val="Calibri"/>
    <w:charset w:val="00"/>
    <w:family w:val="swiss"/>
    <w:pitch w:val="variable"/>
    <w:sig w:usb0="20000287" w:usb1="00000003" w:usb2="00000000" w:usb3="00000000" w:csb0="0000019F" w:csb1="00000000"/>
  </w:font>
  <w:font w:name="Arial Black">
    <w:panose1 w:val="020B0A04020102020204"/>
    <w:charset w:val="A2"/>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81547886"/>
      <w:docPartObj>
        <w:docPartGallery w:val="Page Numbers (Bottom of Page)"/>
        <w:docPartUnique/>
      </w:docPartObj>
    </w:sdtPr>
    <w:sdtContent>
      <w:p w14:paraId="087226DE" w14:textId="7C5B9C4C" w:rsidR="00063A17" w:rsidRDefault="00063A17">
        <w:pPr>
          <w:pStyle w:val="AltBilgi"/>
          <w:jc w:val="center"/>
        </w:pPr>
        <w:r>
          <w:fldChar w:fldCharType="begin"/>
        </w:r>
        <w:r>
          <w:instrText>PAGE   \* MERGEFORMAT</w:instrText>
        </w:r>
        <w:r>
          <w:fldChar w:fldCharType="separate"/>
        </w:r>
        <w:r>
          <w:rPr>
            <w:noProof/>
          </w:rPr>
          <w:t>2</w:t>
        </w:r>
        <w:r>
          <w:fldChar w:fldCharType="end"/>
        </w:r>
      </w:p>
    </w:sdtContent>
  </w:sdt>
  <w:p w14:paraId="005DB86B" w14:textId="77777777" w:rsidR="00063A17" w:rsidRPr="007F51CD" w:rsidRDefault="00063A17" w:rsidP="00DF009E">
    <w:pPr>
      <w:ind w:left="238" w:hanging="238"/>
      <w:jc w:val="both"/>
      <w:rPr>
        <w:i/>
        <w:color w:val="808080" w:themeColor="background1" w:themeShade="80"/>
        <w:lang w:val="en-US" w:eastAsia="tr-TR"/>
      </w:rPr>
    </w:pPr>
    <w:r>
      <w:rPr>
        <w:b/>
        <w:color w:val="632423" w:themeColor="accent2" w:themeShade="80"/>
        <w:sz w:val="32"/>
        <w:szCs w:val="32"/>
      </w:rPr>
      <w:t>*</w:t>
    </w:r>
    <w:r w:rsidRPr="00683130">
      <w:rPr>
        <w:i/>
        <w:color w:val="808080" w:themeColor="background1" w:themeShade="80"/>
        <w:lang w:val="en-US" w:eastAsia="tr-TR"/>
      </w:rPr>
      <w:t xml:space="preserve"> </w:t>
    </w:r>
    <w:r w:rsidRPr="007F51CD">
      <w:rPr>
        <w:i/>
        <w:color w:val="808080" w:themeColor="background1" w:themeShade="80"/>
        <w:lang w:val="en-US" w:eastAsia="tr-TR"/>
      </w:rPr>
      <w:t>Kalite güvence sisteminin Planla, Uygula, Kontrol Et ve İyileştir aşamaları</w:t>
    </w:r>
    <w:r>
      <w:rPr>
        <w:i/>
        <w:color w:val="808080" w:themeColor="background1" w:themeShade="80"/>
        <w:lang w:val="en-US" w:eastAsia="tr-TR"/>
      </w:rPr>
      <w:t xml:space="preserve"> (PÜKO çevrimi) </w:t>
    </w:r>
    <w:r w:rsidRPr="007F51CD">
      <w:rPr>
        <w:i/>
        <w:color w:val="808080" w:themeColor="background1" w:themeShade="80"/>
        <w:lang w:val="en-US" w:eastAsia="tr-TR"/>
      </w:rPr>
      <w:t>açısından işleyişinin</w:t>
    </w:r>
    <w:r>
      <w:rPr>
        <w:i/>
        <w:color w:val="808080" w:themeColor="background1" w:themeShade="80"/>
        <w:lang w:val="en-US" w:eastAsia="tr-TR"/>
      </w:rPr>
      <w:t xml:space="preserve"> anlatımı ilgili Kılavuzun</w:t>
    </w:r>
    <w:r w:rsidRPr="007F51CD">
      <w:rPr>
        <w:i/>
        <w:color w:val="808080" w:themeColor="background1" w:themeShade="80"/>
        <w:lang w:val="en-US" w:eastAsia="tr-TR"/>
      </w:rPr>
      <w:t xml:space="preserve"> 5. </w:t>
    </w:r>
    <w:r>
      <w:rPr>
        <w:i/>
        <w:color w:val="808080" w:themeColor="background1" w:themeShade="80"/>
        <w:lang w:val="en-US" w:eastAsia="tr-TR"/>
      </w:rPr>
      <w:t>maddesinin vi. fıkrasındaki</w:t>
    </w:r>
    <w:r w:rsidRPr="007F51CD">
      <w:rPr>
        <w:i/>
        <w:color w:val="808080" w:themeColor="background1" w:themeShade="80"/>
        <w:lang w:val="en-US" w:eastAsia="tr-TR"/>
      </w:rPr>
      <w:t xml:space="preserve"> </w:t>
    </w:r>
    <w:r w:rsidRPr="002F0C44">
      <w:rPr>
        <w:i/>
        <w:color w:val="808080" w:themeColor="background1" w:themeShade="80"/>
        <w:lang w:val="en-US" w:eastAsia="tr-TR"/>
      </w:rPr>
      <w:t xml:space="preserve">alt başlıklar altında sunulan kapsam ve örnekler dikkate alınarak ve </w:t>
    </w:r>
    <w:r w:rsidRPr="007F51CD">
      <w:rPr>
        <w:i/>
        <w:color w:val="808080" w:themeColor="background1" w:themeShade="80"/>
        <w:lang w:val="en-US" w:eastAsia="tr-TR"/>
      </w:rPr>
      <w:t xml:space="preserve">uygun kanıtlar sunularak </w:t>
    </w:r>
    <w:r>
      <w:rPr>
        <w:i/>
        <w:color w:val="808080" w:themeColor="background1" w:themeShade="80"/>
        <w:lang w:val="en-US" w:eastAsia="tr-TR"/>
      </w:rPr>
      <w:t>gerçekleştirilmelidir.</w:t>
    </w:r>
  </w:p>
  <w:p w14:paraId="1E49C035" w14:textId="41336995" w:rsidR="00063A17" w:rsidRDefault="00063A17">
    <w:pPr>
      <w:pStyle w:val="AltBilgi"/>
      <w:jc w:val="right"/>
    </w:pPr>
  </w:p>
  <w:p w14:paraId="342787E6" w14:textId="77777777" w:rsidR="00063A17" w:rsidRDefault="00063A1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2C0EA2" w14:textId="78E1D2F3" w:rsidR="00063A17" w:rsidRPr="00942D69" w:rsidRDefault="00063A17">
    <w:pPr>
      <w:pStyle w:val="AltBilgi"/>
      <w:jc w:val="right"/>
      <w:rPr>
        <w:color w:val="FFFFFF" w:themeColor="background1"/>
      </w:rPr>
    </w:pPr>
  </w:p>
  <w:p w14:paraId="583A5A35" w14:textId="77777777" w:rsidR="00063A17" w:rsidRDefault="00063A17">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5827485"/>
      <w:docPartObj>
        <w:docPartGallery w:val="Page Numbers (Bottom of Page)"/>
        <w:docPartUnique/>
      </w:docPartObj>
    </w:sdtPr>
    <w:sdtContent>
      <w:p w14:paraId="14D43B96" w14:textId="77777777" w:rsidR="00063A17" w:rsidRDefault="00063A17">
        <w:pPr>
          <w:pStyle w:val="AltBilgi"/>
          <w:jc w:val="center"/>
        </w:pPr>
        <w:r>
          <w:fldChar w:fldCharType="begin"/>
        </w:r>
        <w:r>
          <w:instrText>PAGE   \* MERGEFORMAT</w:instrText>
        </w:r>
        <w:r>
          <w:fldChar w:fldCharType="separate"/>
        </w:r>
        <w:r>
          <w:rPr>
            <w:noProof/>
          </w:rPr>
          <w:t>2</w:t>
        </w:r>
        <w:r>
          <w:fldChar w:fldCharType="end"/>
        </w:r>
      </w:p>
    </w:sdtContent>
  </w:sdt>
  <w:p w14:paraId="2CFE96C0" w14:textId="7B2E9C22" w:rsidR="00063A17" w:rsidRPr="007F51CD" w:rsidRDefault="00063A17" w:rsidP="00DF009E">
    <w:pPr>
      <w:ind w:left="238" w:hanging="238"/>
      <w:jc w:val="both"/>
      <w:rPr>
        <w:i/>
        <w:color w:val="808080" w:themeColor="background1" w:themeShade="80"/>
        <w:lang w:val="en-US" w:eastAsia="tr-TR"/>
      </w:rPr>
    </w:pPr>
  </w:p>
  <w:p w14:paraId="3DEA1280" w14:textId="77777777" w:rsidR="00063A17" w:rsidRDefault="00063A17">
    <w:pPr>
      <w:pStyle w:val="AltBilgi"/>
      <w:jc w:val="right"/>
    </w:pPr>
  </w:p>
  <w:p w14:paraId="57D48EAB" w14:textId="77777777" w:rsidR="00063A17" w:rsidRDefault="00063A1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9E028C" w14:textId="77777777" w:rsidR="00E334A2" w:rsidRDefault="00E334A2" w:rsidP="00491340">
      <w:r>
        <w:separator/>
      </w:r>
    </w:p>
  </w:footnote>
  <w:footnote w:type="continuationSeparator" w:id="0">
    <w:p w14:paraId="233F5185" w14:textId="77777777" w:rsidR="00E334A2" w:rsidRDefault="00E334A2" w:rsidP="00491340">
      <w:r>
        <w:continuationSeparator/>
      </w:r>
    </w:p>
  </w:footnote>
  <w:footnote w:type="continuationNotice" w:id="1">
    <w:p w14:paraId="2A831B7F" w14:textId="77777777" w:rsidR="00E334A2" w:rsidRDefault="00E334A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BD8F16" w14:textId="77777777" w:rsidR="00063A17" w:rsidRDefault="00063A17">
    <w:pPr>
      <w:pStyle w:val="stBilgi"/>
    </w:pPr>
  </w:p>
  <w:p w14:paraId="4AE75A7F" w14:textId="77777777" w:rsidR="00063A17" w:rsidRDefault="00063A1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E1F22F" w14:textId="3D5F94B9" w:rsidR="00063A17" w:rsidRPr="00393A16" w:rsidRDefault="00063A17">
    <w:pPr>
      <w:pStyle w:val="stBilgi"/>
      <w:rPr>
        <w:color w:val="632423" w:themeColor="accent2" w:themeShade="80"/>
        <w:sz w:val="16"/>
        <w:szCs w:val="16"/>
      </w:rPr>
    </w:pPr>
    <w:r>
      <w:rPr>
        <w:color w:val="632423" w:themeColor="accent2" w:themeShade="80"/>
        <w:sz w:val="16"/>
        <w:szCs w:val="16"/>
      </w:rPr>
      <w:t xml:space="preserve">MSKÜ </w:t>
    </w:r>
    <w:r w:rsidRPr="00393A16">
      <w:rPr>
        <w:color w:val="632423" w:themeColor="accent2" w:themeShade="80"/>
        <w:sz w:val="16"/>
        <w:szCs w:val="16"/>
      </w:rPr>
      <w:t>Birim İç Değerlendirme Raporu</w:t>
    </w:r>
    <w:r>
      <w:rPr>
        <w:color w:val="632423" w:themeColor="accent2" w:themeShade="80"/>
        <w:sz w:val="16"/>
        <w:szCs w:val="16"/>
      </w:rPr>
      <w:t xml:space="preserve"> Hazırlama Şablonu</w:t>
    </w:r>
    <w:r w:rsidRPr="00393A16">
      <w:rPr>
        <w:color w:val="632423" w:themeColor="accent2" w:themeShade="80"/>
        <w:sz w:val="16"/>
        <w:szCs w:val="16"/>
      </w:rPr>
      <w:tab/>
    </w:r>
    <w:r w:rsidRPr="00393A16">
      <w:rPr>
        <w:color w:val="632423" w:themeColor="accent2" w:themeShade="80"/>
        <w:sz w:val="16"/>
        <w:szCs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D4B50"/>
    <w:multiLevelType w:val="multilevel"/>
    <w:tmpl w:val="03F08140"/>
    <w:styleLink w:val="Stil1"/>
    <w:lvl w:ilvl="0">
      <w:start w:val="1"/>
      <w:numFmt w:val="decimal"/>
      <w:lvlText w:val="%1."/>
      <w:lvlJc w:val="left"/>
      <w:pPr>
        <w:tabs>
          <w:tab w:val="num" w:pos="1440"/>
        </w:tabs>
        <w:ind w:left="1440" w:hanging="360"/>
      </w:pPr>
      <w:rPr>
        <w:rFonts w:hint="default"/>
      </w:rPr>
    </w:lvl>
    <w:lvl w:ilvl="1">
      <w:start w:val="1"/>
      <w:numFmt w:val="decimal"/>
      <w:lvlText w:val="%1.%2."/>
      <w:lvlJc w:val="left"/>
      <w:pPr>
        <w:tabs>
          <w:tab w:val="num" w:pos="1872"/>
        </w:tabs>
        <w:ind w:left="1872" w:hanging="432"/>
      </w:pPr>
      <w:rPr>
        <w:rFonts w:hint="default"/>
      </w:rPr>
    </w:lvl>
    <w:lvl w:ilvl="2">
      <w:start w:val="1"/>
      <w:numFmt w:val="decimal"/>
      <w:lvlText w:val="%1.%2.%3."/>
      <w:lvlJc w:val="left"/>
      <w:pPr>
        <w:tabs>
          <w:tab w:val="num" w:pos="2520"/>
        </w:tabs>
        <w:ind w:left="2304" w:hanging="504"/>
      </w:pPr>
      <w:rPr>
        <w:rFonts w:hint="default"/>
      </w:rPr>
    </w:lvl>
    <w:lvl w:ilvl="3">
      <w:start w:val="1"/>
      <w:numFmt w:val="decimal"/>
      <w:lvlText w:val="%1.11.2.2."/>
      <w:lvlJc w:val="left"/>
      <w:pPr>
        <w:tabs>
          <w:tab w:val="num" w:pos="2880"/>
        </w:tabs>
        <w:ind w:left="2808" w:hanging="648"/>
      </w:pPr>
      <w:rPr>
        <w:rFonts w:hint="default"/>
      </w:rPr>
    </w:lvl>
    <w:lvl w:ilvl="4">
      <w:start w:val="1"/>
      <w:numFmt w:val="decimal"/>
      <w:lvlText w:val="%1.%2.%3.%4.%5."/>
      <w:lvlJc w:val="left"/>
      <w:pPr>
        <w:tabs>
          <w:tab w:val="num" w:pos="3600"/>
        </w:tabs>
        <w:ind w:left="3312" w:hanging="792"/>
      </w:pPr>
      <w:rPr>
        <w:rFonts w:hint="default"/>
      </w:rPr>
    </w:lvl>
    <w:lvl w:ilvl="5">
      <w:start w:val="1"/>
      <w:numFmt w:val="decimal"/>
      <w:lvlText w:val="%1.%2.%3.%4.%5.%6."/>
      <w:lvlJc w:val="left"/>
      <w:pPr>
        <w:tabs>
          <w:tab w:val="num" w:pos="3960"/>
        </w:tabs>
        <w:ind w:left="3816" w:hanging="936"/>
      </w:pPr>
      <w:rPr>
        <w:rFonts w:hint="default"/>
      </w:rPr>
    </w:lvl>
    <w:lvl w:ilvl="6">
      <w:start w:val="1"/>
      <w:numFmt w:val="decimal"/>
      <w:lvlText w:val="%1.%2.%3.%4.%5.%6.%7."/>
      <w:lvlJc w:val="left"/>
      <w:pPr>
        <w:tabs>
          <w:tab w:val="num" w:pos="4680"/>
        </w:tabs>
        <w:ind w:left="4320" w:hanging="1080"/>
      </w:pPr>
      <w:rPr>
        <w:rFonts w:hint="default"/>
      </w:rPr>
    </w:lvl>
    <w:lvl w:ilvl="7">
      <w:start w:val="1"/>
      <w:numFmt w:val="decimal"/>
      <w:lvlText w:val="%1.%2.%3.%4.%5.%6.%7.%8."/>
      <w:lvlJc w:val="left"/>
      <w:pPr>
        <w:tabs>
          <w:tab w:val="num" w:pos="5040"/>
        </w:tabs>
        <w:ind w:left="4824" w:hanging="1224"/>
      </w:pPr>
      <w:rPr>
        <w:rFonts w:hint="default"/>
      </w:rPr>
    </w:lvl>
    <w:lvl w:ilvl="8">
      <w:start w:val="1"/>
      <w:numFmt w:val="decimal"/>
      <w:lvlText w:val="%1.%2.%3.%4.%5.%6.%7.%8.%9."/>
      <w:lvlJc w:val="left"/>
      <w:pPr>
        <w:tabs>
          <w:tab w:val="num" w:pos="5760"/>
        </w:tabs>
        <w:ind w:left="5400" w:hanging="1440"/>
      </w:pPr>
      <w:rPr>
        <w:rFonts w:hint="default"/>
      </w:rPr>
    </w:lvl>
  </w:abstractNum>
  <w:abstractNum w:abstractNumId="1" w15:restartNumberingAfterBreak="0">
    <w:nsid w:val="225C60AF"/>
    <w:multiLevelType w:val="hybridMultilevel"/>
    <w:tmpl w:val="DE4ED6CE"/>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A622C57"/>
    <w:multiLevelType w:val="multilevel"/>
    <w:tmpl w:val="85C449F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298666D"/>
    <w:multiLevelType w:val="hybridMultilevel"/>
    <w:tmpl w:val="DBB8D258"/>
    <w:lvl w:ilvl="0" w:tplc="041F000F">
      <w:start w:val="1"/>
      <w:numFmt w:val="decimal"/>
      <w:lvlText w:val="%1."/>
      <w:lvlJc w:val="left"/>
      <w:pPr>
        <w:ind w:left="1004" w:hanging="360"/>
      </w:p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4" w15:restartNumberingAfterBreak="0">
    <w:nsid w:val="5D2A6CAE"/>
    <w:multiLevelType w:val="hybridMultilevel"/>
    <w:tmpl w:val="7BCA61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600265C3"/>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6B37E08"/>
    <w:multiLevelType w:val="hybridMultilevel"/>
    <w:tmpl w:val="A512267C"/>
    <w:lvl w:ilvl="0" w:tplc="AB7E8E30">
      <w:start w:val="1"/>
      <w:numFmt w:val="decimal"/>
      <w:lvlText w:val="%1."/>
      <w:lvlJc w:val="left"/>
      <w:pPr>
        <w:ind w:left="1364" w:hanging="360"/>
      </w:pPr>
      <w:rPr>
        <w:rFonts w:hint="default"/>
      </w:rPr>
    </w:lvl>
    <w:lvl w:ilvl="1" w:tplc="041F0019" w:tentative="1">
      <w:start w:val="1"/>
      <w:numFmt w:val="lowerLetter"/>
      <w:lvlText w:val="%2."/>
      <w:lvlJc w:val="left"/>
      <w:pPr>
        <w:ind w:left="2084" w:hanging="360"/>
      </w:pPr>
    </w:lvl>
    <w:lvl w:ilvl="2" w:tplc="041F001B" w:tentative="1">
      <w:start w:val="1"/>
      <w:numFmt w:val="lowerRoman"/>
      <w:lvlText w:val="%3."/>
      <w:lvlJc w:val="right"/>
      <w:pPr>
        <w:ind w:left="2804" w:hanging="180"/>
      </w:pPr>
    </w:lvl>
    <w:lvl w:ilvl="3" w:tplc="041F000F" w:tentative="1">
      <w:start w:val="1"/>
      <w:numFmt w:val="decimal"/>
      <w:lvlText w:val="%4."/>
      <w:lvlJc w:val="left"/>
      <w:pPr>
        <w:ind w:left="3524" w:hanging="360"/>
      </w:pPr>
    </w:lvl>
    <w:lvl w:ilvl="4" w:tplc="041F0019" w:tentative="1">
      <w:start w:val="1"/>
      <w:numFmt w:val="lowerLetter"/>
      <w:lvlText w:val="%5."/>
      <w:lvlJc w:val="left"/>
      <w:pPr>
        <w:ind w:left="4244" w:hanging="360"/>
      </w:pPr>
    </w:lvl>
    <w:lvl w:ilvl="5" w:tplc="041F001B" w:tentative="1">
      <w:start w:val="1"/>
      <w:numFmt w:val="lowerRoman"/>
      <w:lvlText w:val="%6."/>
      <w:lvlJc w:val="right"/>
      <w:pPr>
        <w:ind w:left="4964" w:hanging="180"/>
      </w:pPr>
    </w:lvl>
    <w:lvl w:ilvl="6" w:tplc="041F000F" w:tentative="1">
      <w:start w:val="1"/>
      <w:numFmt w:val="decimal"/>
      <w:lvlText w:val="%7."/>
      <w:lvlJc w:val="left"/>
      <w:pPr>
        <w:ind w:left="5684" w:hanging="360"/>
      </w:pPr>
    </w:lvl>
    <w:lvl w:ilvl="7" w:tplc="041F0019" w:tentative="1">
      <w:start w:val="1"/>
      <w:numFmt w:val="lowerLetter"/>
      <w:lvlText w:val="%8."/>
      <w:lvlJc w:val="left"/>
      <w:pPr>
        <w:ind w:left="6404" w:hanging="360"/>
      </w:pPr>
    </w:lvl>
    <w:lvl w:ilvl="8" w:tplc="041F001B" w:tentative="1">
      <w:start w:val="1"/>
      <w:numFmt w:val="lowerRoman"/>
      <w:lvlText w:val="%9."/>
      <w:lvlJc w:val="right"/>
      <w:pPr>
        <w:ind w:left="7124" w:hanging="180"/>
      </w:pPr>
    </w:lvl>
  </w:abstractNum>
  <w:num w:numId="1">
    <w:abstractNumId w:val="0"/>
  </w:num>
  <w:num w:numId="2">
    <w:abstractNumId w:val="5"/>
  </w:num>
  <w:num w:numId="3">
    <w:abstractNumId w:val="1"/>
  </w:num>
  <w:num w:numId="4">
    <w:abstractNumId w:val="3"/>
  </w:num>
  <w:num w:numId="5">
    <w:abstractNumId w:val="4"/>
  </w:num>
  <w:num w:numId="6">
    <w:abstractNumId w:val="6"/>
  </w:num>
  <w:num w:numId="7">
    <w:abstractNumId w:val="2"/>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hideSpellingErrors/>
  <w:proofState w:grammar="clean"/>
  <w:defaultTabStop w:val="708"/>
  <w:hyphenationZone w:val="425"/>
  <w:characterSpacingControl w:val="doNotCompress"/>
  <w:hdrShapeDefaults>
    <o:shapedefaults v:ext="edit" spidmax="2049"/>
  </w:hdrShapeDefaults>
  <w:footnotePr>
    <w:numRestart w:val="eachPage"/>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LY0NDAwNjQxNzWzNDFU0lEKTi0uzszPAykwrgUAXrcSvCwAAAA="/>
  </w:docVars>
  <w:rsids>
    <w:rsidRoot w:val="00354A8C"/>
    <w:rsid w:val="00001151"/>
    <w:rsid w:val="000016F5"/>
    <w:rsid w:val="00001C78"/>
    <w:rsid w:val="00003156"/>
    <w:rsid w:val="000047FA"/>
    <w:rsid w:val="00004CD4"/>
    <w:rsid w:val="00005937"/>
    <w:rsid w:val="00005AD5"/>
    <w:rsid w:val="00010D71"/>
    <w:rsid w:val="000120E8"/>
    <w:rsid w:val="00012A84"/>
    <w:rsid w:val="00012F53"/>
    <w:rsid w:val="000144D1"/>
    <w:rsid w:val="00015A97"/>
    <w:rsid w:val="00016DAA"/>
    <w:rsid w:val="00020BBA"/>
    <w:rsid w:val="00021EA0"/>
    <w:rsid w:val="000224B7"/>
    <w:rsid w:val="000226CA"/>
    <w:rsid w:val="00023BC3"/>
    <w:rsid w:val="00025AA5"/>
    <w:rsid w:val="000261B1"/>
    <w:rsid w:val="0002737E"/>
    <w:rsid w:val="00027F12"/>
    <w:rsid w:val="0003429D"/>
    <w:rsid w:val="000342F5"/>
    <w:rsid w:val="000363ED"/>
    <w:rsid w:val="00036DE0"/>
    <w:rsid w:val="00044922"/>
    <w:rsid w:val="00045FF0"/>
    <w:rsid w:val="000467EB"/>
    <w:rsid w:val="00050DAE"/>
    <w:rsid w:val="00055B24"/>
    <w:rsid w:val="00056D2E"/>
    <w:rsid w:val="00057FDE"/>
    <w:rsid w:val="0006028A"/>
    <w:rsid w:val="00060BBD"/>
    <w:rsid w:val="00062F6F"/>
    <w:rsid w:val="00063849"/>
    <w:rsid w:val="00063A17"/>
    <w:rsid w:val="0006422E"/>
    <w:rsid w:val="0006714B"/>
    <w:rsid w:val="00067D07"/>
    <w:rsid w:val="000701B0"/>
    <w:rsid w:val="000711CF"/>
    <w:rsid w:val="000713CC"/>
    <w:rsid w:val="00072B01"/>
    <w:rsid w:val="00075845"/>
    <w:rsid w:val="00075E9A"/>
    <w:rsid w:val="000775DE"/>
    <w:rsid w:val="00077DE0"/>
    <w:rsid w:val="000806E5"/>
    <w:rsid w:val="00080936"/>
    <w:rsid w:val="00082A1C"/>
    <w:rsid w:val="00084434"/>
    <w:rsid w:val="0008735D"/>
    <w:rsid w:val="00087D01"/>
    <w:rsid w:val="000908E0"/>
    <w:rsid w:val="00091138"/>
    <w:rsid w:val="00091E0E"/>
    <w:rsid w:val="000927A6"/>
    <w:rsid w:val="0009294C"/>
    <w:rsid w:val="0009331E"/>
    <w:rsid w:val="000944B6"/>
    <w:rsid w:val="000944E1"/>
    <w:rsid w:val="00097381"/>
    <w:rsid w:val="000A2729"/>
    <w:rsid w:val="000A3535"/>
    <w:rsid w:val="000A35D6"/>
    <w:rsid w:val="000A471F"/>
    <w:rsid w:val="000A49A6"/>
    <w:rsid w:val="000A55DA"/>
    <w:rsid w:val="000A580A"/>
    <w:rsid w:val="000A7135"/>
    <w:rsid w:val="000A7376"/>
    <w:rsid w:val="000B0513"/>
    <w:rsid w:val="000B19B2"/>
    <w:rsid w:val="000B2BD7"/>
    <w:rsid w:val="000B30A5"/>
    <w:rsid w:val="000B43C4"/>
    <w:rsid w:val="000B52B2"/>
    <w:rsid w:val="000B53A4"/>
    <w:rsid w:val="000B5AB9"/>
    <w:rsid w:val="000B5B34"/>
    <w:rsid w:val="000C0DFB"/>
    <w:rsid w:val="000C1D01"/>
    <w:rsid w:val="000C2648"/>
    <w:rsid w:val="000C7619"/>
    <w:rsid w:val="000C7AB0"/>
    <w:rsid w:val="000D144E"/>
    <w:rsid w:val="000D2084"/>
    <w:rsid w:val="000D4402"/>
    <w:rsid w:val="000D56FB"/>
    <w:rsid w:val="000D5AD5"/>
    <w:rsid w:val="000D5E21"/>
    <w:rsid w:val="000D6153"/>
    <w:rsid w:val="000D69C4"/>
    <w:rsid w:val="000D6AE3"/>
    <w:rsid w:val="000E2F48"/>
    <w:rsid w:val="000E3760"/>
    <w:rsid w:val="000E4290"/>
    <w:rsid w:val="000E47D3"/>
    <w:rsid w:val="000E6D03"/>
    <w:rsid w:val="000E73A8"/>
    <w:rsid w:val="000E743E"/>
    <w:rsid w:val="000F24B4"/>
    <w:rsid w:val="000F2A8B"/>
    <w:rsid w:val="000F2F7E"/>
    <w:rsid w:val="000F30C6"/>
    <w:rsid w:val="000F32D1"/>
    <w:rsid w:val="000F6532"/>
    <w:rsid w:val="000F78D6"/>
    <w:rsid w:val="0010253F"/>
    <w:rsid w:val="001027FB"/>
    <w:rsid w:val="00102D65"/>
    <w:rsid w:val="0010514C"/>
    <w:rsid w:val="001052EB"/>
    <w:rsid w:val="00105569"/>
    <w:rsid w:val="00105AB2"/>
    <w:rsid w:val="001108AB"/>
    <w:rsid w:val="001125DF"/>
    <w:rsid w:val="001131EB"/>
    <w:rsid w:val="001172BA"/>
    <w:rsid w:val="00117620"/>
    <w:rsid w:val="00117BB2"/>
    <w:rsid w:val="001234C6"/>
    <w:rsid w:val="001254D4"/>
    <w:rsid w:val="001261AB"/>
    <w:rsid w:val="00127270"/>
    <w:rsid w:val="00130B80"/>
    <w:rsid w:val="00131012"/>
    <w:rsid w:val="001311F4"/>
    <w:rsid w:val="00131703"/>
    <w:rsid w:val="001356E5"/>
    <w:rsid w:val="00135A33"/>
    <w:rsid w:val="001362E5"/>
    <w:rsid w:val="00136BB1"/>
    <w:rsid w:val="00137386"/>
    <w:rsid w:val="0014002B"/>
    <w:rsid w:val="001404E5"/>
    <w:rsid w:val="00141007"/>
    <w:rsid w:val="001428BB"/>
    <w:rsid w:val="00144816"/>
    <w:rsid w:val="00144B72"/>
    <w:rsid w:val="001455CD"/>
    <w:rsid w:val="001469BB"/>
    <w:rsid w:val="00147CC8"/>
    <w:rsid w:val="0015029F"/>
    <w:rsid w:val="001505AD"/>
    <w:rsid w:val="0015158A"/>
    <w:rsid w:val="001536C8"/>
    <w:rsid w:val="00153C16"/>
    <w:rsid w:val="00155349"/>
    <w:rsid w:val="00155F55"/>
    <w:rsid w:val="00156682"/>
    <w:rsid w:val="00156BB9"/>
    <w:rsid w:val="00157E8C"/>
    <w:rsid w:val="001606FD"/>
    <w:rsid w:val="00162666"/>
    <w:rsid w:val="001660FD"/>
    <w:rsid w:val="001665FF"/>
    <w:rsid w:val="00167368"/>
    <w:rsid w:val="00167DF6"/>
    <w:rsid w:val="001715A7"/>
    <w:rsid w:val="00171D7D"/>
    <w:rsid w:val="00172A53"/>
    <w:rsid w:val="0017314C"/>
    <w:rsid w:val="00175008"/>
    <w:rsid w:val="0017563C"/>
    <w:rsid w:val="001761A0"/>
    <w:rsid w:val="0018051A"/>
    <w:rsid w:val="001807A5"/>
    <w:rsid w:val="00182258"/>
    <w:rsid w:val="001823D8"/>
    <w:rsid w:val="00183376"/>
    <w:rsid w:val="00184C6E"/>
    <w:rsid w:val="00186AA5"/>
    <w:rsid w:val="00187100"/>
    <w:rsid w:val="001928D5"/>
    <w:rsid w:val="00193E9A"/>
    <w:rsid w:val="00193EFC"/>
    <w:rsid w:val="00194837"/>
    <w:rsid w:val="00195C12"/>
    <w:rsid w:val="00195CA3"/>
    <w:rsid w:val="001A012D"/>
    <w:rsid w:val="001A0C89"/>
    <w:rsid w:val="001A312D"/>
    <w:rsid w:val="001B5071"/>
    <w:rsid w:val="001B7033"/>
    <w:rsid w:val="001C4942"/>
    <w:rsid w:val="001C605E"/>
    <w:rsid w:val="001C66EE"/>
    <w:rsid w:val="001D136E"/>
    <w:rsid w:val="001D1F92"/>
    <w:rsid w:val="001D2897"/>
    <w:rsid w:val="001D63B0"/>
    <w:rsid w:val="001D6491"/>
    <w:rsid w:val="001E007F"/>
    <w:rsid w:val="001E117B"/>
    <w:rsid w:val="001E26A7"/>
    <w:rsid w:val="001E42FD"/>
    <w:rsid w:val="001E4A2C"/>
    <w:rsid w:val="001E5E38"/>
    <w:rsid w:val="001E69BC"/>
    <w:rsid w:val="001E6D54"/>
    <w:rsid w:val="001F039E"/>
    <w:rsid w:val="001F08FF"/>
    <w:rsid w:val="001F0BEC"/>
    <w:rsid w:val="001F2101"/>
    <w:rsid w:val="001F35A4"/>
    <w:rsid w:val="001F3711"/>
    <w:rsid w:val="001F3F5D"/>
    <w:rsid w:val="001F6C3D"/>
    <w:rsid w:val="00202486"/>
    <w:rsid w:val="00203968"/>
    <w:rsid w:val="00203C0C"/>
    <w:rsid w:val="00205B1F"/>
    <w:rsid w:val="002109DA"/>
    <w:rsid w:val="0021277D"/>
    <w:rsid w:val="00213BB5"/>
    <w:rsid w:val="00214FB5"/>
    <w:rsid w:val="00216D15"/>
    <w:rsid w:val="00220F41"/>
    <w:rsid w:val="00220F55"/>
    <w:rsid w:val="00223FE3"/>
    <w:rsid w:val="002243A5"/>
    <w:rsid w:val="0022571B"/>
    <w:rsid w:val="0022607D"/>
    <w:rsid w:val="00226A2D"/>
    <w:rsid w:val="00231A69"/>
    <w:rsid w:val="00232689"/>
    <w:rsid w:val="002328A3"/>
    <w:rsid w:val="00232EA1"/>
    <w:rsid w:val="0023322D"/>
    <w:rsid w:val="00234985"/>
    <w:rsid w:val="00235BB7"/>
    <w:rsid w:val="0023781C"/>
    <w:rsid w:val="00240068"/>
    <w:rsid w:val="00241287"/>
    <w:rsid w:val="002457EA"/>
    <w:rsid w:val="002537E8"/>
    <w:rsid w:val="00254770"/>
    <w:rsid w:val="002574AA"/>
    <w:rsid w:val="0026033D"/>
    <w:rsid w:val="00265504"/>
    <w:rsid w:val="00266DCC"/>
    <w:rsid w:val="002674EA"/>
    <w:rsid w:val="00267F3B"/>
    <w:rsid w:val="0027053F"/>
    <w:rsid w:val="00273251"/>
    <w:rsid w:val="00274816"/>
    <w:rsid w:val="0027601B"/>
    <w:rsid w:val="00276D6D"/>
    <w:rsid w:val="00280B4C"/>
    <w:rsid w:val="0028154F"/>
    <w:rsid w:val="002817CB"/>
    <w:rsid w:val="002822F1"/>
    <w:rsid w:val="00283E10"/>
    <w:rsid w:val="002909E8"/>
    <w:rsid w:val="00293646"/>
    <w:rsid w:val="002943A9"/>
    <w:rsid w:val="00294481"/>
    <w:rsid w:val="00297C8B"/>
    <w:rsid w:val="002A0951"/>
    <w:rsid w:val="002A0AB6"/>
    <w:rsid w:val="002A4436"/>
    <w:rsid w:val="002A4594"/>
    <w:rsid w:val="002A5D47"/>
    <w:rsid w:val="002B0E38"/>
    <w:rsid w:val="002B4E9D"/>
    <w:rsid w:val="002B68FC"/>
    <w:rsid w:val="002C0283"/>
    <w:rsid w:val="002C2156"/>
    <w:rsid w:val="002C2C67"/>
    <w:rsid w:val="002C3695"/>
    <w:rsid w:val="002C7642"/>
    <w:rsid w:val="002D332F"/>
    <w:rsid w:val="002D367C"/>
    <w:rsid w:val="002D6153"/>
    <w:rsid w:val="002E15A0"/>
    <w:rsid w:val="002E1D68"/>
    <w:rsid w:val="002E1F88"/>
    <w:rsid w:val="002E289A"/>
    <w:rsid w:val="002E4541"/>
    <w:rsid w:val="002E4FCA"/>
    <w:rsid w:val="002E66FF"/>
    <w:rsid w:val="002E6B43"/>
    <w:rsid w:val="002F0C44"/>
    <w:rsid w:val="002F1755"/>
    <w:rsid w:val="002F3D03"/>
    <w:rsid w:val="002F5D90"/>
    <w:rsid w:val="002F7356"/>
    <w:rsid w:val="0030256D"/>
    <w:rsid w:val="00305238"/>
    <w:rsid w:val="00305827"/>
    <w:rsid w:val="00306A5E"/>
    <w:rsid w:val="00306D0D"/>
    <w:rsid w:val="00307D28"/>
    <w:rsid w:val="00307E38"/>
    <w:rsid w:val="0031192A"/>
    <w:rsid w:val="00313924"/>
    <w:rsid w:val="00314B07"/>
    <w:rsid w:val="0031700E"/>
    <w:rsid w:val="00320E44"/>
    <w:rsid w:val="00323886"/>
    <w:rsid w:val="003254DF"/>
    <w:rsid w:val="00326D3E"/>
    <w:rsid w:val="00327406"/>
    <w:rsid w:val="00327A77"/>
    <w:rsid w:val="0033112E"/>
    <w:rsid w:val="00331360"/>
    <w:rsid w:val="00336845"/>
    <w:rsid w:val="00337837"/>
    <w:rsid w:val="00341991"/>
    <w:rsid w:val="00344EF5"/>
    <w:rsid w:val="00346FC7"/>
    <w:rsid w:val="003479DC"/>
    <w:rsid w:val="00350A26"/>
    <w:rsid w:val="0035215C"/>
    <w:rsid w:val="00353998"/>
    <w:rsid w:val="00354A8C"/>
    <w:rsid w:val="00355F5E"/>
    <w:rsid w:val="003578C0"/>
    <w:rsid w:val="00360FAD"/>
    <w:rsid w:val="00362ACB"/>
    <w:rsid w:val="0036363A"/>
    <w:rsid w:val="0036593D"/>
    <w:rsid w:val="00365AC5"/>
    <w:rsid w:val="00366292"/>
    <w:rsid w:val="00366DF2"/>
    <w:rsid w:val="00374E89"/>
    <w:rsid w:val="003759A5"/>
    <w:rsid w:val="0037609F"/>
    <w:rsid w:val="003767B1"/>
    <w:rsid w:val="00376C9F"/>
    <w:rsid w:val="00376CD3"/>
    <w:rsid w:val="003772A7"/>
    <w:rsid w:val="0038017B"/>
    <w:rsid w:val="00380276"/>
    <w:rsid w:val="00380306"/>
    <w:rsid w:val="0039245B"/>
    <w:rsid w:val="00393A16"/>
    <w:rsid w:val="003969EB"/>
    <w:rsid w:val="00397019"/>
    <w:rsid w:val="003971CA"/>
    <w:rsid w:val="00397CD0"/>
    <w:rsid w:val="003A2B65"/>
    <w:rsid w:val="003A4022"/>
    <w:rsid w:val="003A60D4"/>
    <w:rsid w:val="003A6D1A"/>
    <w:rsid w:val="003B0FDD"/>
    <w:rsid w:val="003B15A2"/>
    <w:rsid w:val="003B1CE9"/>
    <w:rsid w:val="003B2F79"/>
    <w:rsid w:val="003B3269"/>
    <w:rsid w:val="003B376F"/>
    <w:rsid w:val="003B4358"/>
    <w:rsid w:val="003B6AE0"/>
    <w:rsid w:val="003C23D2"/>
    <w:rsid w:val="003C28AB"/>
    <w:rsid w:val="003C2A45"/>
    <w:rsid w:val="003C3AFE"/>
    <w:rsid w:val="003C3F01"/>
    <w:rsid w:val="003C5E83"/>
    <w:rsid w:val="003C6615"/>
    <w:rsid w:val="003C6694"/>
    <w:rsid w:val="003C6DF4"/>
    <w:rsid w:val="003D1B53"/>
    <w:rsid w:val="003D2B9F"/>
    <w:rsid w:val="003D3630"/>
    <w:rsid w:val="003D41CC"/>
    <w:rsid w:val="003D571A"/>
    <w:rsid w:val="003E0E53"/>
    <w:rsid w:val="003E1466"/>
    <w:rsid w:val="003E2365"/>
    <w:rsid w:val="003E3BE5"/>
    <w:rsid w:val="003F11A7"/>
    <w:rsid w:val="003F1E3F"/>
    <w:rsid w:val="003F3849"/>
    <w:rsid w:val="003F49E7"/>
    <w:rsid w:val="003F5437"/>
    <w:rsid w:val="003F5E15"/>
    <w:rsid w:val="003F6B52"/>
    <w:rsid w:val="003F723D"/>
    <w:rsid w:val="003F7FE5"/>
    <w:rsid w:val="004002C7"/>
    <w:rsid w:val="0040119D"/>
    <w:rsid w:val="00401591"/>
    <w:rsid w:val="00401C84"/>
    <w:rsid w:val="00403030"/>
    <w:rsid w:val="00404A00"/>
    <w:rsid w:val="0040663B"/>
    <w:rsid w:val="00407F50"/>
    <w:rsid w:val="00407FE7"/>
    <w:rsid w:val="00411513"/>
    <w:rsid w:val="00412C40"/>
    <w:rsid w:val="004131C5"/>
    <w:rsid w:val="00415260"/>
    <w:rsid w:val="0041593F"/>
    <w:rsid w:val="00415B60"/>
    <w:rsid w:val="0041646E"/>
    <w:rsid w:val="00417354"/>
    <w:rsid w:val="00421DC9"/>
    <w:rsid w:val="004224DB"/>
    <w:rsid w:val="00422C26"/>
    <w:rsid w:val="00422C56"/>
    <w:rsid w:val="004232AA"/>
    <w:rsid w:val="0042518E"/>
    <w:rsid w:val="0042644B"/>
    <w:rsid w:val="00426AD2"/>
    <w:rsid w:val="00427D87"/>
    <w:rsid w:val="00434C3B"/>
    <w:rsid w:val="0043534F"/>
    <w:rsid w:val="00435B22"/>
    <w:rsid w:val="00436EFE"/>
    <w:rsid w:val="0043742E"/>
    <w:rsid w:val="00441A66"/>
    <w:rsid w:val="00442CE8"/>
    <w:rsid w:val="00442CEE"/>
    <w:rsid w:val="0044360E"/>
    <w:rsid w:val="00447EE5"/>
    <w:rsid w:val="004504C4"/>
    <w:rsid w:val="00453E11"/>
    <w:rsid w:val="0045718F"/>
    <w:rsid w:val="004572BB"/>
    <w:rsid w:val="004577C2"/>
    <w:rsid w:val="00457E92"/>
    <w:rsid w:val="0046187C"/>
    <w:rsid w:val="00461DD1"/>
    <w:rsid w:val="00461F60"/>
    <w:rsid w:val="00465B59"/>
    <w:rsid w:val="00466590"/>
    <w:rsid w:val="0047276A"/>
    <w:rsid w:val="00472FBE"/>
    <w:rsid w:val="0047399F"/>
    <w:rsid w:val="00473FBA"/>
    <w:rsid w:val="00474794"/>
    <w:rsid w:val="00475BA8"/>
    <w:rsid w:val="00475E09"/>
    <w:rsid w:val="00475F7E"/>
    <w:rsid w:val="004800BC"/>
    <w:rsid w:val="00481F5F"/>
    <w:rsid w:val="0048221C"/>
    <w:rsid w:val="004846B9"/>
    <w:rsid w:val="00485C0C"/>
    <w:rsid w:val="00485E1E"/>
    <w:rsid w:val="00486ECD"/>
    <w:rsid w:val="004912AB"/>
    <w:rsid w:val="004912D9"/>
    <w:rsid w:val="00491340"/>
    <w:rsid w:val="00491FEC"/>
    <w:rsid w:val="004926F3"/>
    <w:rsid w:val="004945B7"/>
    <w:rsid w:val="004946C6"/>
    <w:rsid w:val="0049691D"/>
    <w:rsid w:val="004A0867"/>
    <w:rsid w:val="004A1242"/>
    <w:rsid w:val="004A3747"/>
    <w:rsid w:val="004A3D12"/>
    <w:rsid w:val="004A48F2"/>
    <w:rsid w:val="004A745A"/>
    <w:rsid w:val="004B0214"/>
    <w:rsid w:val="004B0335"/>
    <w:rsid w:val="004B13AF"/>
    <w:rsid w:val="004B192B"/>
    <w:rsid w:val="004B1B94"/>
    <w:rsid w:val="004B3A9E"/>
    <w:rsid w:val="004B56C8"/>
    <w:rsid w:val="004B7481"/>
    <w:rsid w:val="004B7560"/>
    <w:rsid w:val="004C2049"/>
    <w:rsid w:val="004C2139"/>
    <w:rsid w:val="004C2436"/>
    <w:rsid w:val="004C674B"/>
    <w:rsid w:val="004C675A"/>
    <w:rsid w:val="004C791A"/>
    <w:rsid w:val="004D1FFA"/>
    <w:rsid w:val="004D21E9"/>
    <w:rsid w:val="004D243A"/>
    <w:rsid w:val="004D3515"/>
    <w:rsid w:val="004D3E0A"/>
    <w:rsid w:val="004D4258"/>
    <w:rsid w:val="004D4737"/>
    <w:rsid w:val="004D61C1"/>
    <w:rsid w:val="004D7717"/>
    <w:rsid w:val="004E06AD"/>
    <w:rsid w:val="004E237B"/>
    <w:rsid w:val="004E54F8"/>
    <w:rsid w:val="004F0872"/>
    <w:rsid w:val="004F2B0D"/>
    <w:rsid w:val="004F49F8"/>
    <w:rsid w:val="004F606E"/>
    <w:rsid w:val="004F648F"/>
    <w:rsid w:val="0050123D"/>
    <w:rsid w:val="0050142B"/>
    <w:rsid w:val="00501757"/>
    <w:rsid w:val="00501974"/>
    <w:rsid w:val="00501A92"/>
    <w:rsid w:val="0050456B"/>
    <w:rsid w:val="00504E72"/>
    <w:rsid w:val="005063CC"/>
    <w:rsid w:val="005111A8"/>
    <w:rsid w:val="00512265"/>
    <w:rsid w:val="005145FE"/>
    <w:rsid w:val="00516224"/>
    <w:rsid w:val="00516F8F"/>
    <w:rsid w:val="0051702B"/>
    <w:rsid w:val="005205C9"/>
    <w:rsid w:val="005217F7"/>
    <w:rsid w:val="00521A73"/>
    <w:rsid w:val="00522C83"/>
    <w:rsid w:val="00524174"/>
    <w:rsid w:val="00525CC7"/>
    <w:rsid w:val="00526EED"/>
    <w:rsid w:val="00527585"/>
    <w:rsid w:val="00527B1A"/>
    <w:rsid w:val="00527EE3"/>
    <w:rsid w:val="00530056"/>
    <w:rsid w:val="0053231B"/>
    <w:rsid w:val="0053259B"/>
    <w:rsid w:val="005354A1"/>
    <w:rsid w:val="00535F32"/>
    <w:rsid w:val="00537FCD"/>
    <w:rsid w:val="0054015A"/>
    <w:rsid w:val="00540349"/>
    <w:rsid w:val="005406F3"/>
    <w:rsid w:val="00540CC9"/>
    <w:rsid w:val="00542289"/>
    <w:rsid w:val="00542FA7"/>
    <w:rsid w:val="005442C9"/>
    <w:rsid w:val="00547494"/>
    <w:rsid w:val="00547F0F"/>
    <w:rsid w:val="00554440"/>
    <w:rsid w:val="00554F82"/>
    <w:rsid w:val="00555F37"/>
    <w:rsid w:val="005564D4"/>
    <w:rsid w:val="00556660"/>
    <w:rsid w:val="00556CCF"/>
    <w:rsid w:val="00561645"/>
    <w:rsid w:val="005616F2"/>
    <w:rsid w:val="0056257E"/>
    <w:rsid w:val="00563A4A"/>
    <w:rsid w:val="0056552E"/>
    <w:rsid w:val="00567FAE"/>
    <w:rsid w:val="0057078E"/>
    <w:rsid w:val="005709EB"/>
    <w:rsid w:val="00570CE7"/>
    <w:rsid w:val="00570D75"/>
    <w:rsid w:val="0057184A"/>
    <w:rsid w:val="00571DCD"/>
    <w:rsid w:val="005741DB"/>
    <w:rsid w:val="00577138"/>
    <w:rsid w:val="0058318C"/>
    <w:rsid w:val="00587248"/>
    <w:rsid w:val="00587E3B"/>
    <w:rsid w:val="00593050"/>
    <w:rsid w:val="005A1739"/>
    <w:rsid w:val="005A1E8A"/>
    <w:rsid w:val="005A468C"/>
    <w:rsid w:val="005A6900"/>
    <w:rsid w:val="005B0BFE"/>
    <w:rsid w:val="005B10CC"/>
    <w:rsid w:val="005B1336"/>
    <w:rsid w:val="005B1392"/>
    <w:rsid w:val="005B16B9"/>
    <w:rsid w:val="005B189E"/>
    <w:rsid w:val="005B3A8D"/>
    <w:rsid w:val="005B3E74"/>
    <w:rsid w:val="005B5AE5"/>
    <w:rsid w:val="005B6487"/>
    <w:rsid w:val="005B777A"/>
    <w:rsid w:val="005C2043"/>
    <w:rsid w:val="005C3560"/>
    <w:rsid w:val="005C55D0"/>
    <w:rsid w:val="005C59C3"/>
    <w:rsid w:val="005C6A15"/>
    <w:rsid w:val="005D1C14"/>
    <w:rsid w:val="005D4346"/>
    <w:rsid w:val="005D5244"/>
    <w:rsid w:val="005E0846"/>
    <w:rsid w:val="005E085D"/>
    <w:rsid w:val="005E1008"/>
    <w:rsid w:val="005E137E"/>
    <w:rsid w:val="005E28F8"/>
    <w:rsid w:val="005E2C97"/>
    <w:rsid w:val="005E3328"/>
    <w:rsid w:val="005E36B0"/>
    <w:rsid w:val="005E3ED6"/>
    <w:rsid w:val="005E4418"/>
    <w:rsid w:val="005E5B44"/>
    <w:rsid w:val="005E6D63"/>
    <w:rsid w:val="005E6F55"/>
    <w:rsid w:val="005F1375"/>
    <w:rsid w:val="005F4D92"/>
    <w:rsid w:val="005F4F2D"/>
    <w:rsid w:val="005F63EE"/>
    <w:rsid w:val="005F6710"/>
    <w:rsid w:val="005F72B8"/>
    <w:rsid w:val="005F733E"/>
    <w:rsid w:val="00602523"/>
    <w:rsid w:val="00602B44"/>
    <w:rsid w:val="00602D40"/>
    <w:rsid w:val="00602F3D"/>
    <w:rsid w:val="006030A3"/>
    <w:rsid w:val="00603168"/>
    <w:rsid w:val="006106C1"/>
    <w:rsid w:val="00610F1D"/>
    <w:rsid w:val="00611F56"/>
    <w:rsid w:val="006125C2"/>
    <w:rsid w:val="00614416"/>
    <w:rsid w:val="0061516D"/>
    <w:rsid w:val="00617164"/>
    <w:rsid w:val="006175D2"/>
    <w:rsid w:val="00622623"/>
    <w:rsid w:val="0062304C"/>
    <w:rsid w:val="006230BE"/>
    <w:rsid w:val="006230EE"/>
    <w:rsid w:val="0062714B"/>
    <w:rsid w:val="00630271"/>
    <w:rsid w:val="00630ED0"/>
    <w:rsid w:val="00637F21"/>
    <w:rsid w:val="00641F86"/>
    <w:rsid w:val="00642CE5"/>
    <w:rsid w:val="00644F04"/>
    <w:rsid w:val="00646086"/>
    <w:rsid w:val="00650C00"/>
    <w:rsid w:val="00650CC7"/>
    <w:rsid w:val="006529CD"/>
    <w:rsid w:val="0065309B"/>
    <w:rsid w:val="0065318B"/>
    <w:rsid w:val="00653D07"/>
    <w:rsid w:val="006543FB"/>
    <w:rsid w:val="00655C72"/>
    <w:rsid w:val="00656DB8"/>
    <w:rsid w:val="006600F1"/>
    <w:rsid w:val="00661E7B"/>
    <w:rsid w:val="00662429"/>
    <w:rsid w:val="00672397"/>
    <w:rsid w:val="00672F80"/>
    <w:rsid w:val="00673510"/>
    <w:rsid w:val="00673D0D"/>
    <w:rsid w:val="00674999"/>
    <w:rsid w:val="00674EF6"/>
    <w:rsid w:val="00675450"/>
    <w:rsid w:val="006761C6"/>
    <w:rsid w:val="00683130"/>
    <w:rsid w:val="00683759"/>
    <w:rsid w:val="0068525F"/>
    <w:rsid w:val="00686118"/>
    <w:rsid w:val="00687266"/>
    <w:rsid w:val="006873EC"/>
    <w:rsid w:val="006909D6"/>
    <w:rsid w:val="00691965"/>
    <w:rsid w:val="00692019"/>
    <w:rsid w:val="0069515D"/>
    <w:rsid w:val="00695E8A"/>
    <w:rsid w:val="00696545"/>
    <w:rsid w:val="00696D59"/>
    <w:rsid w:val="006A0673"/>
    <w:rsid w:val="006A429A"/>
    <w:rsid w:val="006A4809"/>
    <w:rsid w:val="006A69D2"/>
    <w:rsid w:val="006B001C"/>
    <w:rsid w:val="006B13F2"/>
    <w:rsid w:val="006B16CA"/>
    <w:rsid w:val="006B1715"/>
    <w:rsid w:val="006B392F"/>
    <w:rsid w:val="006B5793"/>
    <w:rsid w:val="006B6AF3"/>
    <w:rsid w:val="006C0238"/>
    <w:rsid w:val="006C0D34"/>
    <w:rsid w:val="006C17B4"/>
    <w:rsid w:val="006C1A93"/>
    <w:rsid w:val="006C38E3"/>
    <w:rsid w:val="006C5C2E"/>
    <w:rsid w:val="006C6C24"/>
    <w:rsid w:val="006D1C2D"/>
    <w:rsid w:val="006D21B7"/>
    <w:rsid w:val="006D41B4"/>
    <w:rsid w:val="006D5D95"/>
    <w:rsid w:val="006E201E"/>
    <w:rsid w:val="006E2453"/>
    <w:rsid w:val="006E387B"/>
    <w:rsid w:val="006E3D76"/>
    <w:rsid w:val="006E4C9B"/>
    <w:rsid w:val="006F02F3"/>
    <w:rsid w:val="006F0BE0"/>
    <w:rsid w:val="006F0EE9"/>
    <w:rsid w:val="006F28E7"/>
    <w:rsid w:val="006F297B"/>
    <w:rsid w:val="006F2D5C"/>
    <w:rsid w:val="006F49E8"/>
    <w:rsid w:val="006F581D"/>
    <w:rsid w:val="006F795F"/>
    <w:rsid w:val="00700021"/>
    <w:rsid w:val="00703C2A"/>
    <w:rsid w:val="00705C97"/>
    <w:rsid w:val="00710753"/>
    <w:rsid w:val="007119BE"/>
    <w:rsid w:val="00711D02"/>
    <w:rsid w:val="00711DE1"/>
    <w:rsid w:val="007153C2"/>
    <w:rsid w:val="0071580D"/>
    <w:rsid w:val="00715D9C"/>
    <w:rsid w:val="00715F63"/>
    <w:rsid w:val="00716732"/>
    <w:rsid w:val="00721DD1"/>
    <w:rsid w:val="00723336"/>
    <w:rsid w:val="007236A5"/>
    <w:rsid w:val="007265AC"/>
    <w:rsid w:val="00726FCD"/>
    <w:rsid w:val="007305D8"/>
    <w:rsid w:val="0073264E"/>
    <w:rsid w:val="00733AD4"/>
    <w:rsid w:val="00734D18"/>
    <w:rsid w:val="00735D01"/>
    <w:rsid w:val="00736B8D"/>
    <w:rsid w:val="00737699"/>
    <w:rsid w:val="00737B27"/>
    <w:rsid w:val="0074129C"/>
    <w:rsid w:val="0074421B"/>
    <w:rsid w:val="00755175"/>
    <w:rsid w:val="00755C85"/>
    <w:rsid w:val="00755FD6"/>
    <w:rsid w:val="0076085B"/>
    <w:rsid w:val="007618F4"/>
    <w:rsid w:val="00761FF0"/>
    <w:rsid w:val="00765C28"/>
    <w:rsid w:val="00767A47"/>
    <w:rsid w:val="00767FAE"/>
    <w:rsid w:val="0077127C"/>
    <w:rsid w:val="00774779"/>
    <w:rsid w:val="00774784"/>
    <w:rsid w:val="00775D8D"/>
    <w:rsid w:val="007764FF"/>
    <w:rsid w:val="0078158D"/>
    <w:rsid w:val="007825A4"/>
    <w:rsid w:val="00783F37"/>
    <w:rsid w:val="00785D05"/>
    <w:rsid w:val="00786DDE"/>
    <w:rsid w:val="007905C0"/>
    <w:rsid w:val="00790697"/>
    <w:rsid w:val="00792E42"/>
    <w:rsid w:val="0079369D"/>
    <w:rsid w:val="007940AA"/>
    <w:rsid w:val="007967BD"/>
    <w:rsid w:val="0079695E"/>
    <w:rsid w:val="007A0040"/>
    <w:rsid w:val="007A01CB"/>
    <w:rsid w:val="007A07AF"/>
    <w:rsid w:val="007A3C44"/>
    <w:rsid w:val="007A43AE"/>
    <w:rsid w:val="007A4863"/>
    <w:rsid w:val="007A56FE"/>
    <w:rsid w:val="007A6B9E"/>
    <w:rsid w:val="007B0064"/>
    <w:rsid w:val="007B0BC8"/>
    <w:rsid w:val="007B16BB"/>
    <w:rsid w:val="007B1757"/>
    <w:rsid w:val="007B228D"/>
    <w:rsid w:val="007B54E3"/>
    <w:rsid w:val="007B698C"/>
    <w:rsid w:val="007B7B5F"/>
    <w:rsid w:val="007C0177"/>
    <w:rsid w:val="007C18C6"/>
    <w:rsid w:val="007C1E3C"/>
    <w:rsid w:val="007C2A03"/>
    <w:rsid w:val="007C3053"/>
    <w:rsid w:val="007C34DA"/>
    <w:rsid w:val="007C4544"/>
    <w:rsid w:val="007C526B"/>
    <w:rsid w:val="007C5CC2"/>
    <w:rsid w:val="007C7F7F"/>
    <w:rsid w:val="007D0850"/>
    <w:rsid w:val="007D0FD2"/>
    <w:rsid w:val="007D2558"/>
    <w:rsid w:val="007D4387"/>
    <w:rsid w:val="007D45EA"/>
    <w:rsid w:val="007D475E"/>
    <w:rsid w:val="007D4B49"/>
    <w:rsid w:val="007D7371"/>
    <w:rsid w:val="007E07AF"/>
    <w:rsid w:val="007E2A7E"/>
    <w:rsid w:val="007E6A37"/>
    <w:rsid w:val="007E6B90"/>
    <w:rsid w:val="007E7248"/>
    <w:rsid w:val="007E7E4D"/>
    <w:rsid w:val="007F005E"/>
    <w:rsid w:val="007F0C04"/>
    <w:rsid w:val="007F1764"/>
    <w:rsid w:val="007F29A5"/>
    <w:rsid w:val="007F3FD5"/>
    <w:rsid w:val="007F4516"/>
    <w:rsid w:val="007F468C"/>
    <w:rsid w:val="007F51CD"/>
    <w:rsid w:val="007F7FCE"/>
    <w:rsid w:val="0080092D"/>
    <w:rsid w:val="008026CC"/>
    <w:rsid w:val="008032ED"/>
    <w:rsid w:val="00803503"/>
    <w:rsid w:val="00803772"/>
    <w:rsid w:val="00805226"/>
    <w:rsid w:val="00805229"/>
    <w:rsid w:val="00806971"/>
    <w:rsid w:val="00806D38"/>
    <w:rsid w:val="00810105"/>
    <w:rsid w:val="00812090"/>
    <w:rsid w:val="008131BF"/>
    <w:rsid w:val="0081360E"/>
    <w:rsid w:val="00816514"/>
    <w:rsid w:val="00816D84"/>
    <w:rsid w:val="00817092"/>
    <w:rsid w:val="0082206E"/>
    <w:rsid w:val="00822808"/>
    <w:rsid w:val="00822AAB"/>
    <w:rsid w:val="008238C8"/>
    <w:rsid w:val="00824293"/>
    <w:rsid w:val="00825DDA"/>
    <w:rsid w:val="00826096"/>
    <w:rsid w:val="0083106A"/>
    <w:rsid w:val="008311DE"/>
    <w:rsid w:val="00831DB4"/>
    <w:rsid w:val="0083212F"/>
    <w:rsid w:val="00834C10"/>
    <w:rsid w:val="00840183"/>
    <w:rsid w:val="008410E9"/>
    <w:rsid w:val="008411F2"/>
    <w:rsid w:val="0084556E"/>
    <w:rsid w:val="008457D5"/>
    <w:rsid w:val="00846066"/>
    <w:rsid w:val="0084771D"/>
    <w:rsid w:val="00847924"/>
    <w:rsid w:val="008501C7"/>
    <w:rsid w:val="008509D4"/>
    <w:rsid w:val="00850B9D"/>
    <w:rsid w:val="00850EBC"/>
    <w:rsid w:val="008511D7"/>
    <w:rsid w:val="00851649"/>
    <w:rsid w:val="00852AC4"/>
    <w:rsid w:val="00855E5A"/>
    <w:rsid w:val="00860761"/>
    <w:rsid w:val="00863E42"/>
    <w:rsid w:val="00864A71"/>
    <w:rsid w:val="00865620"/>
    <w:rsid w:val="0086573B"/>
    <w:rsid w:val="00865DA7"/>
    <w:rsid w:val="00867374"/>
    <w:rsid w:val="008677BB"/>
    <w:rsid w:val="00871784"/>
    <w:rsid w:val="0087241A"/>
    <w:rsid w:val="0087360A"/>
    <w:rsid w:val="00873FB4"/>
    <w:rsid w:val="008742C8"/>
    <w:rsid w:val="00877483"/>
    <w:rsid w:val="008839C4"/>
    <w:rsid w:val="0088684B"/>
    <w:rsid w:val="00886BAA"/>
    <w:rsid w:val="008872E9"/>
    <w:rsid w:val="00887649"/>
    <w:rsid w:val="0089064A"/>
    <w:rsid w:val="008916A5"/>
    <w:rsid w:val="008916B8"/>
    <w:rsid w:val="0089254E"/>
    <w:rsid w:val="00892A4C"/>
    <w:rsid w:val="0089647A"/>
    <w:rsid w:val="008A0418"/>
    <w:rsid w:val="008A0FD6"/>
    <w:rsid w:val="008A16D1"/>
    <w:rsid w:val="008A247A"/>
    <w:rsid w:val="008A3C6E"/>
    <w:rsid w:val="008A489A"/>
    <w:rsid w:val="008A4A53"/>
    <w:rsid w:val="008A605D"/>
    <w:rsid w:val="008A739E"/>
    <w:rsid w:val="008A7E45"/>
    <w:rsid w:val="008B10B0"/>
    <w:rsid w:val="008B2FB9"/>
    <w:rsid w:val="008B4A4F"/>
    <w:rsid w:val="008B4CF0"/>
    <w:rsid w:val="008B6B1F"/>
    <w:rsid w:val="008B6EFA"/>
    <w:rsid w:val="008C0269"/>
    <w:rsid w:val="008C19F0"/>
    <w:rsid w:val="008C235E"/>
    <w:rsid w:val="008C322C"/>
    <w:rsid w:val="008C485A"/>
    <w:rsid w:val="008C5C64"/>
    <w:rsid w:val="008C67A5"/>
    <w:rsid w:val="008C7417"/>
    <w:rsid w:val="008D07A5"/>
    <w:rsid w:val="008D117A"/>
    <w:rsid w:val="008D1B38"/>
    <w:rsid w:val="008D262F"/>
    <w:rsid w:val="008D39A8"/>
    <w:rsid w:val="008D3B8B"/>
    <w:rsid w:val="008D5297"/>
    <w:rsid w:val="008D7A57"/>
    <w:rsid w:val="008E0046"/>
    <w:rsid w:val="008E0E65"/>
    <w:rsid w:val="008E117C"/>
    <w:rsid w:val="008E24F9"/>
    <w:rsid w:val="008E256D"/>
    <w:rsid w:val="008E276A"/>
    <w:rsid w:val="008E2A32"/>
    <w:rsid w:val="008E3BE7"/>
    <w:rsid w:val="008E7050"/>
    <w:rsid w:val="008F0273"/>
    <w:rsid w:val="008F2C30"/>
    <w:rsid w:val="008F3841"/>
    <w:rsid w:val="008F58C4"/>
    <w:rsid w:val="008F7A35"/>
    <w:rsid w:val="00900B06"/>
    <w:rsid w:val="00900E5A"/>
    <w:rsid w:val="00901B01"/>
    <w:rsid w:val="00904C8B"/>
    <w:rsid w:val="00910325"/>
    <w:rsid w:val="0091145A"/>
    <w:rsid w:val="0091596B"/>
    <w:rsid w:val="00917494"/>
    <w:rsid w:val="00920BB9"/>
    <w:rsid w:val="00922859"/>
    <w:rsid w:val="00923EEF"/>
    <w:rsid w:val="00924AD3"/>
    <w:rsid w:val="00924D3F"/>
    <w:rsid w:val="00930E16"/>
    <w:rsid w:val="00932409"/>
    <w:rsid w:val="00933EEF"/>
    <w:rsid w:val="00934044"/>
    <w:rsid w:val="00934B9F"/>
    <w:rsid w:val="00937B9D"/>
    <w:rsid w:val="00943C93"/>
    <w:rsid w:val="00943CBB"/>
    <w:rsid w:val="00944169"/>
    <w:rsid w:val="0094568E"/>
    <w:rsid w:val="00945F54"/>
    <w:rsid w:val="009464FF"/>
    <w:rsid w:val="00946B26"/>
    <w:rsid w:val="0095088E"/>
    <w:rsid w:val="009532B2"/>
    <w:rsid w:val="009532CA"/>
    <w:rsid w:val="00953CF3"/>
    <w:rsid w:val="00955EE8"/>
    <w:rsid w:val="00961C29"/>
    <w:rsid w:val="00962F6D"/>
    <w:rsid w:val="00964299"/>
    <w:rsid w:val="00966C1E"/>
    <w:rsid w:val="009674DA"/>
    <w:rsid w:val="00967F73"/>
    <w:rsid w:val="00970098"/>
    <w:rsid w:val="00970636"/>
    <w:rsid w:val="00973242"/>
    <w:rsid w:val="00973646"/>
    <w:rsid w:val="009743F0"/>
    <w:rsid w:val="00975CC4"/>
    <w:rsid w:val="009773C6"/>
    <w:rsid w:val="009806A0"/>
    <w:rsid w:val="00981337"/>
    <w:rsid w:val="00981A46"/>
    <w:rsid w:val="009826CE"/>
    <w:rsid w:val="00982F42"/>
    <w:rsid w:val="009830E3"/>
    <w:rsid w:val="0098762F"/>
    <w:rsid w:val="009904BD"/>
    <w:rsid w:val="00991A43"/>
    <w:rsid w:val="00993CA1"/>
    <w:rsid w:val="00994AB0"/>
    <w:rsid w:val="00997C52"/>
    <w:rsid w:val="009A1502"/>
    <w:rsid w:val="009A21EB"/>
    <w:rsid w:val="009A2A58"/>
    <w:rsid w:val="009A4527"/>
    <w:rsid w:val="009A5A14"/>
    <w:rsid w:val="009A6CDA"/>
    <w:rsid w:val="009A7F21"/>
    <w:rsid w:val="009B4EB3"/>
    <w:rsid w:val="009B50C4"/>
    <w:rsid w:val="009B54E0"/>
    <w:rsid w:val="009B6443"/>
    <w:rsid w:val="009B663F"/>
    <w:rsid w:val="009C1AAD"/>
    <w:rsid w:val="009C37B6"/>
    <w:rsid w:val="009C40A0"/>
    <w:rsid w:val="009C472E"/>
    <w:rsid w:val="009C5958"/>
    <w:rsid w:val="009C6059"/>
    <w:rsid w:val="009D10E4"/>
    <w:rsid w:val="009D3F16"/>
    <w:rsid w:val="009E1E21"/>
    <w:rsid w:val="009E22B1"/>
    <w:rsid w:val="009E254B"/>
    <w:rsid w:val="009E5853"/>
    <w:rsid w:val="009E5CE0"/>
    <w:rsid w:val="009E7260"/>
    <w:rsid w:val="009E7692"/>
    <w:rsid w:val="009E7F87"/>
    <w:rsid w:val="009F1751"/>
    <w:rsid w:val="009F5061"/>
    <w:rsid w:val="009F594F"/>
    <w:rsid w:val="009F5EC2"/>
    <w:rsid w:val="009F6725"/>
    <w:rsid w:val="00A015F0"/>
    <w:rsid w:val="00A02A30"/>
    <w:rsid w:val="00A02EA1"/>
    <w:rsid w:val="00A03F48"/>
    <w:rsid w:val="00A04D93"/>
    <w:rsid w:val="00A04DBD"/>
    <w:rsid w:val="00A05D3E"/>
    <w:rsid w:val="00A064ED"/>
    <w:rsid w:val="00A07612"/>
    <w:rsid w:val="00A0768D"/>
    <w:rsid w:val="00A13777"/>
    <w:rsid w:val="00A13FF7"/>
    <w:rsid w:val="00A14D3E"/>
    <w:rsid w:val="00A15783"/>
    <w:rsid w:val="00A15AEB"/>
    <w:rsid w:val="00A16AB0"/>
    <w:rsid w:val="00A21891"/>
    <w:rsid w:val="00A2190F"/>
    <w:rsid w:val="00A221E7"/>
    <w:rsid w:val="00A2251A"/>
    <w:rsid w:val="00A2347A"/>
    <w:rsid w:val="00A241C6"/>
    <w:rsid w:val="00A30678"/>
    <w:rsid w:val="00A32CC8"/>
    <w:rsid w:val="00A3454C"/>
    <w:rsid w:val="00A34A86"/>
    <w:rsid w:val="00A35497"/>
    <w:rsid w:val="00A3557A"/>
    <w:rsid w:val="00A3607F"/>
    <w:rsid w:val="00A370AF"/>
    <w:rsid w:val="00A37DE3"/>
    <w:rsid w:val="00A407BF"/>
    <w:rsid w:val="00A4217D"/>
    <w:rsid w:val="00A42A27"/>
    <w:rsid w:val="00A45978"/>
    <w:rsid w:val="00A45A49"/>
    <w:rsid w:val="00A46ECB"/>
    <w:rsid w:val="00A471A0"/>
    <w:rsid w:val="00A47835"/>
    <w:rsid w:val="00A5000E"/>
    <w:rsid w:val="00A5146A"/>
    <w:rsid w:val="00A51661"/>
    <w:rsid w:val="00A517A8"/>
    <w:rsid w:val="00A551B8"/>
    <w:rsid w:val="00A55C62"/>
    <w:rsid w:val="00A55FE9"/>
    <w:rsid w:val="00A56217"/>
    <w:rsid w:val="00A564BB"/>
    <w:rsid w:val="00A56D0C"/>
    <w:rsid w:val="00A56E12"/>
    <w:rsid w:val="00A62ABE"/>
    <w:rsid w:val="00A64782"/>
    <w:rsid w:val="00A66809"/>
    <w:rsid w:val="00A66F1B"/>
    <w:rsid w:val="00A67D09"/>
    <w:rsid w:val="00A72304"/>
    <w:rsid w:val="00A72A14"/>
    <w:rsid w:val="00A77483"/>
    <w:rsid w:val="00A7776D"/>
    <w:rsid w:val="00A77A9A"/>
    <w:rsid w:val="00A807D2"/>
    <w:rsid w:val="00A82F69"/>
    <w:rsid w:val="00A84691"/>
    <w:rsid w:val="00A847ED"/>
    <w:rsid w:val="00A85171"/>
    <w:rsid w:val="00A8593C"/>
    <w:rsid w:val="00A86B2C"/>
    <w:rsid w:val="00A87637"/>
    <w:rsid w:val="00A917ED"/>
    <w:rsid w:val="00A93852"/>
    <w:rsid w:val="00A93EAB"/>
    <w:rsid w:val="00A94C61"/>
    <w:rsid w:val="00AA0F53"/>
    <w:rsid w:val="00AA1406"/>
    <w:rsid w:val="00AA18FB"/>
    <w:rsid w:val="00AA1CDF"/>
    <w:rsid w:val="00AA4273"/>
    <w:rsid w:val="00AA4853"/>
    <w:rsid w:val="00AA672E"/>
    <w:rsid w:val="00AB1629"/>
    <w:rsid w:val="00AB1B89"/>
    <w:rsid w:val="00AB2AC8"/>
    <w:rsid w:val="00AB2CF7"/>
    <w:rsid w:val="00AB3B83"/>
    <w:rsid w:val="00AB6C4A"/>
    <w:rsid w:val="00AB7223"/>
    <w:rsid w:val="00AC3853"/>
    <w:rsid w:val="00AC4850"/>
    <w:rsid w:val="00AC5A30"/>
    <w:rsid w:val="00AC689A"/>
    <w:rsid w:val="00AC6DE8"/>
    <w:rsid w:val="00AC7928"/>
    <w:rsid w:val="00AC7E39"/>
    <w:rsid w:val="00AD05FB"/>
    <w:rsid w:val="00AD2B5F"/>
    <w:rsid w:val="00AD39A7"/>
    <w:rsid w:val="00AE1226"/>
    <w:rsid w:val="00AE1ACD"/>
    <w:rsid w:val="00AE22F0"/>
    <w:rsid w:val="00AE4927"/>
    <w:rsid w:val="00AE6E06"/>
    <w:rsid w:val="00AF0F51"/>
    <w:rsid w:val="00AF1266"/>
    <w:rsid w:val="00AF166A"/>
    <w:rsid w:val="00AF2CD8"/>
    <w:rsid w:val="00AF7B0A"/>
    <w:rsid w:val="00B02DA3"/>
    <w:rsid w:val="00B04AEC"/>
    <w:rsid w:val="00B05672"/>
    <w:rsid w:val="00B06E4A"/>
    <w:rsid w:val="00B109F5"/>
    <w:rsid w:val="00B10A09"/>
    <w:rsid w:val="00B10B35"/>
    <w:rsid w:val="00B120F6"/>
    <w:rsid w:val="00B12893"/>
    <w:rsid w:val="00B13E93"/>
    <w:rsid w:val="00B15644"/>
    <w:rsid w:val="00B15728"/>
    <w:rsid w:val="00B1575B"/>
    <w:rsid w:val="00B169DB"/>
    <w:rsid w:val="00B174D8"/>
    <w:rsid w:val="00B200CD"/>
    <w:rsid w:val="00B2175B"/>
    <w:rsid w:val="00B22E26"/>
    <w:rsid w:val="00B23717"/>
    <w:rsid w:val="00B23B1D"/>
    <w:rsid w:val="00B23BC6"/>
    <w:rsid w:val="00B25BB1"/>
    <w:rsid w:val="00B26CF6"/>
    <w:rsid w:val="00B3235D"/>
    <w:rsid w:val="00B3278A"/>
    <w:rsid w:val="00B32B91"/>
    <w:rsid w:val="00B32C11"/>
    <w:rsid w:val="00B33764"/>
    <w:rsid w:val="00B34453"/>
    <w:rsid w:val="00B34FF4"/>
    <w:rsid w:val="00B364F0"/>
    <w:rsid w:val="00B36567"/>
    <w:rsid w:val="00B3704C"/>
    <w:rsid w:val="00B3762C"/>
    <w:rsid w:val="00B37F12"/>
    <w:rsid w:val="00B42538"/>
    <w:rsid w:val="00B45D72"/>
    <w:rsid w:val="00B50BC5"/>
    <w:rsid w:val="00B51C7E"/>
    <w:rsid w:val="00B54E1F"/>
    <w:rsid w:val="00B55888"/>
    <w:rsid w:val="00B57B0E"/>
    <w:rsid w:val="00B61998"/>
    <w:rsid w:val="00B62097"/>
    <w:rsid w:val="00B625BD"/>
    <w:rsid w:val="00B62C3F"/>
    <w:rsid w:val="00B63231"/>
    <w:rsid w:val="00B63F62"/>
    <w:rsid w:val="00B64D38"/>
    <w:rsid w:val="00B658AB"/>
    <w:rsid w:val="00B702D5"/>
    <w:rsid w:val="00B70507"/>
    <w:rsid w:val="00B71AE9"/>
    <w:rsid w:val="00B731E8"/>
    <w:rsid w:val="00B75802"/>
    <w:rsid w:val="00B75BFA"/>
    <w:rsid w:val="00B76370"/>
    <w:rsid w:val="00B806C8"/>
    <w:rsid w:val="00B8115F"/>
    <w:rsid w:val="00B812FA"/>
    <w:rsid w:val="00B816CD"/>
    <w:rsid w:val="00B82081"/>
    <w:rsid w:val="00B83870"/>
    <w:rsid w:val="00B8548F"/>
    <w:rsid w:val="00B8559C"/>
    <w:rsid w:val="00B86CF9"/>
    <w:rsid w:val="00B90E33"/>
    <w:rsid w:val="00B93099"/>
    <w:rsid w:val="00B97C93"/>
    <w:rsid w:val="00BA01EE"/>
    <w:rsid w:val="00BA058B"/>
    <w:rsid w:val="00BA0784"/>
    <w:rsid w:val="00BA0B55"/>
    <w:rsid w:val="00BA58BF"/>
    <w:rsid w:val="00BA678D"/>
    <w:rsid w:val="00BA67A0"/>
    <w:rsid w:val="00BB0B3E"/>
    <w:rsid w:val="00BB18C4"/>
    <w:rsid w:val="00BB550B"/>
    <w:rsid w:val="00BB7758"/>
    <w:rsid w:val="00BB780F"/>
    <w:rsid w:val="00BB7FAB"/>
    <w:rsid w:val="00BC1F2A"/>
    <w:rsid w:val="00BC37A9"/>
    <w:rsid w:val="00BD1333"/>
    <w:rsid w:val="00BD2782"/>
    <w:rsid w:val="00BD4EA3"/>
    <w:rsid w:val="00BD6A90"/>
    <w:rsid w:val="00BD759F"/>
    <w:rsid w:val="00BD7931"/>
    <w:rsid w:val="00BD7B92"/>
    <w:rsid w:val="00BE2F8F"/>
    <w:rsid w:val="00BE36CB"/>
    <w:rsid w:val="00BE5108"/>
    <w:rsid w:val="00BE64E1"/>
    <w:rsid w:val="00BE6C3D"/>
    <w:rsid w:val="00BF27F8"/>
    <w:rsid w:val="00BF4544"/>
    <w:rsid w:val="00BF5E1F"/>
    <w:rsid w:val="00BF5E8F"/>
    <w:rsid w:val="00BF5EE4"/>
    <w:rsid w:val="00BF6092"/>
    <w:rsid w:val="00BF67DF"/>
    <w:rsid w:val="00C00787"/>
    <w:rsid w:val="00C01D39"/>
    <w:rsid w:val="00C02E4B"/>
    <w:rsid w:val="00C02E94"/>
    <w:rsid w:val="00C02EA5"/>
    <w:rsid w:val="00C038E4"/>
    <w:rsid w:val="00C042F6"/>
    <w:rsid w:val="00C0504C"/>
    <w:rsid w:val="00C05FB3"/>
    <w:rsid w:val="00C06842"/>
    <w:rsid w:val="00C079C0"/>
    <w:rsid w:val="00C102E1"/>
    <w:rsid w:val="00C117D3"/>
    <w:rsid w:val="00C1240D"/>
    <w:rsid w:val="00C12A32"/>
    <w:rsid w:val="00C15344"/>
    <w:rsid w:val="00C20E58"/>
    <w:rsid w:val="00C20FA4"/>
    <w:rsid w:val="00C238B1"/>
    <w:rsid w:val="00C23B4E"/>
    <w:rsid w:val="00C24FE4"/>
    <w:rsid w:val="00C26193"/>
    <w:rsid w:val="00C2688B"/>
    <w:rsid w:val="00C268CB"/>
    <w:rsid w:val="00C27A4C"/>
    <w:rsid w:val="00C27BDC"/>
    <w:rsid w:val="00C30525"/>
    <w:rsid w:val="00C33966"/>
    <w:rsid w:val="00C36300"/>
    <w:rsid w:val="00C36F6A"/>
    <w:rsid w:val="00C42ACB"/>
    <w:rsid w:val="00C46A0C"/>
    <w:rsid w:val="00C47C8E"/>
    <w:rsid w:val="00C50B24"/>
    <w:rsid w:val="00C53EFB"/>
    <w:rsid w:val="00C55839"/>
    <w:rsid w:val="00C55E78"/>
    <w:rsid w:val="00C565B6"/>
    <w:rsid w:val="00C6015A"/>
    <w:rsid w:val="00C61049"/>
    <w:rsid w:val="00C621EF"/>
    <w:rsid w:val="00C6448C"/>
    <w:rsid w:val="00C64B2F"/>
    <w:rsid w:val="00C65912"/>
    <w:rsid w:val="00C6633E"/>
    <w:rsid w:val="00C67484"/>
    <w:rsid w:val="00C71932"/>
    <w:rsid w:val="00C746BF"/>
    <w:rsid w:val="00C7532D"/>
    <w:rsid w:val="00C8270F"/>
    <w:rsid w:val="00C82A47"/>
    <w:rsid w:val="00C84FBE"/>
    <w:rsid w:val="00C858CC"/>
    <w:rsid w:val="00C85D00"/>
    <w:rsid w:val="00C862E2"/>
    <w:rsid w:val="00C924DF"/>
    <w:rsid w:val="00C938FF"/>
    <w:rsid w:val="00C95595"/>
    <w:rsid w:val="00CA04AE"/>
    <w:rsid w:val="00CA1247"/>
    <w:rsid w:val="00CA737C"/>
    <w:rsid w:val="00CA787F"/>
    <w:rsid w:val="00CB0A17"/>
    <w:rsid w:val="00CB0F6C"/>
    <w:rsid w:val="00CB1C51"/>
    <w:rsid w:val="00CB2A6B"/>
    <w:rsid w:val="00CB5427"/>
    <w:rsid w:val="00CB55C3"/>
    <w:rsid w:val="00CB6C0C"/>
    <w:rsid w:val="00CB79F3"/>
    <w:rsid w:val="00CC1666"/>
    <w:rsid w:val="00CC2237"/>
    <w:rsid w:val="00CC2517"/>
    <w:rsid w:val="00CC3DD4"/>
    <w:rsid w:val="00CC4C8D"/>
    <w:rsid w:val="00CC5B7E"/>
    <w:rsid w:val="00CC656F"/>
    <w:rsid w:val="00CC682F"/>
    <w:rsid w:val="00CC6C04"/>
    <w:rsid w:val="00CC7441"/>
    <w:rsid w:val="00CD3502"/>
    <w:rsid w:val="00CD3AEE"/>
    <w:rsid w:val="00CD5241"/>
    <w:rsid w:val="00CE1F05"/>
    <w:rsid w:val="00CE22B8"/>
    <w:rsid w:val="00CE3AAD"/>
    <w:rsid w:val="00CE43AC"/>
    <w:rsid w:val="00CE5381"/>
    <w:rsid w:val="00CE7A26"/>
    <w:rsid w:val="00CE7E13"/>
    <w:rsid w:val="00CF0E19"/>
    <w:rsid w:val="00CF3251"/>
    <w:rsid w:val="00CF347D"/>
    <w:rsid w:val="00CF43AC"/>
    <w:rsid w:val="00CF5F09"/>
    <w:rsid w:val="00CF6FED"/>
    <w:rsid w:val="00D00F5C"/>
    <w:rsid w:val="00D02128"/>
    <w:rsid w:val="00D023E8"/>
    <w:rsid w:val="00D02F01"/>
    <w:rsid w:val="00D0351C"/>
    <w:rsid w:val="00D03AFD"/>
    <w:rsid w:val="00D05C13"/>
    <w:rsid w:val="00D05F3C"/>
    <w:rsid w:val="00D0680D"/>
    <w:rsid w:val="00D12914"/>
    <w:rsid w:val="00D15C08"/>
    <w:rsid w:val="00D171E7"/>
    <w:rsid w:val="00D206A8"/>
    <w:rsid w:val="00D21B3F"/>
    <w:rsid w:val="00D22CE6"/>
    <w:rsid w:val="00D23F85"/>
    <w:rsid w:val="00D246ED"/>
    <w:rsid w:val="00D24DD9"/>
    <w:rsid w:val="00D25331"/>
    <w:rsid w:val="00D255EC"/>
    <w:rsid w:val="00D25CB6"/>
    <w:rsid w:val="00D27D5D"/>
    <w:rsid w:val="00D27F4B"/>
    <w:rsid w:val="00D30107"/>
    <w:rsid w:val="00D3291B"/>
    <w:rsid w:val="00D33B66"/>
    <w:rsid w:val="00D34742"/>
    <w:rsid w:val="00D352BF"/>
    <w:rsid w:val="00D3538E"/>
    <w:rsid w:val="00D3759C"/>
    <w:rsid w:val="00D433F8"/>
    <w:rsid w:val="00D4355D"/>
    <w:rsid w:val="00D4472D"/>
    <w:rsid w:val="00D45205"/>
    <w:rsid w:val="00D45290"/>
    <w:rsid w:val="00D45891"/>
    <w:rsid w:val="00D47ADC"/>
    <w:rsid w:val="00D47B6C"/>
    <w:rsid w:val="00D51493"/>
    <w:rsid w:val="00D55E3A"/>
    <w:rsid w:val="00D5682C"/>
    <w:rsid w:val="00D61D83"/>
    <w:rsid w:val="00D61E5D"/>
    <w:rsid w:val="00D627CE"/>
    <w:rsid w:val="00D62B9D"/>
    <w:rsid w:val="00D658D8"/>
    <w:rsid w:val="00D67CBB"/>
    <w:rsid w:val="00D67D11"/>
    <w:rsid w:val="00D71443"/>
    <w:rsid w:val="00D7274E"/>
    <w:rsid w:val="00D72B37"/>
    <w:rsid w:val="00D74A54"/>
    <w:rsid w:val="00D8036B"/>
    <w:rsid w:val="00D82EC0"/>
    <w:rsid w:val="00D834C8"/>
    <w:rsid w:val="00D83805"/>
    <w:rsid w:val="00D83DA5"/>
    <w:rsid w:val="00D83FF4"/>
    <w:rsid w:val="00D85394"/>
    <w:rsid w:val="00D910F0"/>
    <w:rsid w:val="00D94133"/>
    <w:rsid w:val="00D9517D"/>
    <w:rsid w:val="00D958E3"/>
    <w:rsid w:val="00D961C1"/>
    <w:rsid w:val="00DA2D0D"/>
    <w:rsid w:val="00DA30B2"/>
    <w:rsid w:val="00DA3B26"/>
    <w:rsid w:val="00DA3E86"/>
    <w:rsid w:val="00DA4CB5"/>
    <w:rsid w:val="00DA562F"/>
    <w:rsid w:val="00DA579F"/>
    <w:rsid w:val="00DA6312"/>
    <w:rsid w:val="00DA7B3A"/>
    <w:rsid w:val="00DB4175"/>
    <w:rsid w:val="00DB5D04"/>
    <w:rsid w:val="00DB67C2"/>
    <w:rsid w:val="00DB6943"/>
    <w:rsid w:val="00DB7035"/>
    <w:rsid w:val="00DB722B"/>
    <w:rsid w:val="00DB779E"/>
    <w:rsid w:val="00DC2140"/>
    <w:rsid w:val="00DC2E2B"/>
    <w:rsid w:val="00DC3AEB"/>
    <w:rsid w:val="00DC40E8"/>
    <w:rsid w:val="00DC4697"/>
    <w:rsid w:val="00DC72FD"/>
    <w:rsid w:val="00DD29B0"/>
    <w:rsid w:val="00DD32DA"/>
    <w:rsid w:val="00DD39B6"/>
    <w:rsid w:val="00DD4AA2"/>
    <w:rsid w:val="00DD64E3"/>
    <w:rsid w:val="00DE1111"/>
    <w:rsid w:val="00DE1FC4"/>
    <w:rsid w:val="00DE60BF"/>
    <w:rsid w:val="00DE7F8B"/>
    <w:rsid w:val="00DF009E"/>
    <w:rsid w:val="00DF2ADA"/>
    <w:rsid w:val="00DF3F77"/>
    <w:rsid w:val="00DF4AB7"/>
    <w:rsid w:val="00E00850"/>
    <w:rsid w:val="00E01DF9"/>
    <w:rsid w:val="00E05653"/>
    <w:rsid w:val="00E10627"/>
    <w:rsid w:val="00E10F09"/>
    <w:rsid w:val="00E14B7A"/>
    <w:rsid w:val="00E173BA"/>
    <w:rsid w:val="00E20115"/>
    <w:rsid w:val="00E204E7"/>
    <w:rsid w:val="00E2061E"/>
    <w:rsid w:val="00E206DD"/>
    <w:rsid w:val="00E21AD2"/>
    <w:rsid w:val="00E2344F"/>
    <w:rsid w:val="00E2386B"/>
    <w:rsid w:val="00E2484F"/>
    <w:rsid w:val="00E24BB5"/>
    <w:rsid w:val="00E26731"/>
    <w:rsid w:val="00E26BEC"/>
    <w:rsid w:val="00E305F2"/>
    <w:rsid w:val="00E3300B"/>
    <w:rsid w:val="00E334A2"/>
    <w:rsid w:val="00E37088"/>
    <w:rsid w:val="00E37F1C"/>
    <w:rsid w:val="00E416AD"/>
    <w:rsid w:val="00E420C2"/>
    <w:rsid w:val="00E434E3"/>
    <w:rsid w:val="00E441A5"/>
    <w:rsid w:val="00E449E2"/>
    <w:rsid w:val="00E44D39"/>
    <w:rsid w:val="00E5051A"/>
    <w:rsid w:val="00E52EC6"/>
    <w:rsid w:val="00E546F7"/>
    <w:rsid w:val="00E54C77"/>
    <w:rsid w:val="00E6159A"/>
    <w:rsid w:val="00E618FC"/>
    <w:rsid w:val="00E63B74"/>
    <w:rsid w:val="00E66B70"/>
    <w:rsid w:val="00E670F3"/>
    <w:rsid w:val="00E71D90"/>
    <w:rsid w:val="00E75AB4"/>
    <w:rsid w:val="00E774AC"/>
    <w:rsid w:val="00E77540"/>
    <w:rsid w:val="00E804BD"/>
    <w:rsid w:val="00E8073A"/>
    <w:rsid w:val="00E80EA5"/>
    <w:rsid w:val="00E829D2"/>
    <w:rsid w:val="00E83247"/>
    <w:rsid w:val="00E83ECA"/>
    <w:rsid w:val="00E8400D"/>
    <w:rsid w:val="00E840B4"/>
    <w:rsid w:val="00E90D6C"/>
    <w:rsid w:val="00E9154B"/>
    <w:rsid w:val="00E916CC"/>
    <w:rsid w:val="00E926EF"/>
    <w:rsid w:val="00E92B99"/>
    <w:rsid w:val="00E93C23"/>
    <w:rsid w:val="00E943F7"/>
    <w:rsid w:val="00E955F8"/>
    <w:rsid w:val="00E95C51"/>
    <w:rsid w:val="00E9768E"/>
    <w:rsid w:val="00E97FDB"/>
    <w:rsid w:val="00EA03BD"/>
    <w:rsid w:val="00EA05CC"/>
    <w:rsid w:val="00EA1391"/>
    <w:rsid w:val="00EA5902"/>
    <w:rsid w:val="00EA5984"/>
    <w:rsid w:val="00EA5BB4"/>
    <w:rsid w:val="00EB3509"/>
    <w:rsid w:val="00EB53FB"/>
    <w:rsid w:val="00EB63EE"/>
    <w:rsid w:val="00EB67D0"/>
    <w:rsid w:val="00EB7E7C"/>
    <w:rsid w:val="00EC0A7F"/>
    <w:rsid w:val="00EC1559"/>
    <w:rsid w:val="00EC16A5"/>
    <w:rsid w:val="00EC3FF7"/>
    <w:rsid w:val="00EC4595"/>
    <w:rsid w:val="00EC46AC"/>
    <w:rsid w:val="00EC67AD"/>
    <w:rsid w:val="00EC68E0"/>
    <w:rsid w:val="00EC6EE5"/>
    <w:rsid w:val="00ED0477"/>
    <w:rsid w:val="00ED0746"/>
    <w:rsid w:val="00ED19E1"/>
    <w:rsid w:val="00ED29A5"/>
    <w:rsid w:val="00ED50B5"/>
    <w:rsid w:val="00ED55A6"/>
    <w:rsid w:val="00ED5855"/>
    <w:rsid w:val="00ED7D7C"/>
    <w:rsid w:val="00EE2660"/>
    <w:rsid w:val="00EE4DCD"/>
    <w:rsid w:val="00EE692A"/>
    <w:rsid w:val="00EF08CE"/>
    <w:rsid w:val="00EF0A7B"/>
    <w:rsid w:val="00EF0C3D"/>
    <w:rsid w:val="00EF0F34"/>
    <w:rsid w:val="00EF137B"/>
    <w:rsid w:val="00EF1678"/>
    <w:rsid w:val="00EF2174"/>
    <w:rsid w:val="00EF2B92"/>
    <w:rsid w:val="00EF3D68"/>
    <w:rsid w:val="00EF5D70"/>
    <w:rsid w:val="00EF7C06"/>
    <w:rsid w:val="00F03778"/>
    <w:rsid w:val="00F038E2"/>
    <w:rsid w:val="00F04E37"/>
    <w:rsid w:val="00F05145"/>
    <w:rsid w:val="00F0611F"/>
    <w:rsid w:val="00F06D05"/>
    <w:rsid w:val="00F06FD0"/>
    <w:rsid w:val="00F07351"/>
    <w:rsid w:val="00F11299"/>
    <w:rsid w:val="00F114CE"/>
    <w:rsid w:val="00F12644"/>
    <w:rsid w:val="00F1488B"/>
    <w:rsid w:val="00F152AF"/>
    <w:rsid w:val="00F15AED"/>
    <w:rsid w:val="00F16BB9"/>
    <w:rsid w:val="00F2119E"/>
    <w:rsid w:val="00F25C34"/>
    <w:rsid w:val="00F25F45"/>
    <w:rsid w:val="00F26378"/>
    <w:rsid w:val="00F26425"/>
    <w:rsid w:val="00F27AAD"/>
    <w:rsid w:val="00F31B51"/>
    <w:rsid w:val="00F3235B"/>
    <w:rsid w:val="00F330B3"/>
    <w:rsid w:val="00F335A9"/>
    <w:rsid w:val="00F444D4"/>
    <w:rsid w:val="00F4563F"/>
    <w:rsid w:val="00F45C52"/>
    <w:rsid w:val="00F46089"/>
    <w:rsid w:val="00F469DA"/>
    <w:rsid w:val="00F472F1"/>
    <w:rsid w:val="00F4769C"/>
    <w:rsid w:val="00F50CA0"/>
    <w:rsid w:val="00F50D3A"/>
    <w:rsid w:val="00F51433"/>
    <w:rsid w:val="00F544B5"/>
    <w:rsid w:val="00F55992"/>
    <w:rsid w:val="00F55F7A"/>
    <w:rsid w:val="00F57931"/>
    <w:rsid w:val="00F61634"/>
    <w:rsid w:val="00F61FA6"/>
    <w:rsid w:val="00F705BE"/>
    <w:rsid w:val="00F72697"/>
    <w:rsid w:val="00F72DC6"/>
    <w:rsid w:val="00F749E3"/>
    <w:rsid w:val="00F74F6A"/>
    <w:rsid w:val="00F76B43"/>
    <w:rsid w:val="00F80CDC"/>
    <w:rsid w:val="00F80FA0"/>
    <w:rsid w:val="00F8162C"/>
    <w:rsid w:val="00F81A36"/>
    <w:rsid w:val="00F8241C"/>
    <w:rsid w:val="00F8304C"/>
    <w:rsid w:val="00F84782"/>
    <w:rsid w:val="00F8508A"/>
    <w:rsid w:val="00F85296"/>
    <w:rsid w:val="00F85400"/>
    <w:rsid w:val="00F9049D"/>
    <w:rsid w:val="00F904D0"/>
    <w:rsid w:val="00F91CF9"/>
    <w:rsid w:val="00F92AB0"/>
    <w:rsid w:val="00F92C04"/>
    <w:rsid w:val="00F94936"/>
    <w:rsid w:val="00FA16BE"/>
    <w:rsid w:val="00FA1897"/>
    <w:rsid w:val="00FA1EB3"/>
    <w:rsid w:val="00FA5ECB"/>
    <w:rsid w:val="00FB04D8"/>
    <w:rsid w:val="00FB3729"/>
    <w:rsid w:val="00FB37E8"/>
    <w:rsid w:val="00FB39A8"/>
    <w:rsid w:val="00FB4F5C"/>
    <w:rsid w:val="00FB6D30"/>
    <w:rsid w:val="00FB6EB8"/>
    <w:rsid w:val="00FB72F1"/>
    <w:rsid w:val="00FC0E15"/>
    <w:rsid w:val="00FC1A3D"/>
    <w:rsid w:val="00FC36E1"/>
    <w:rsid w:val="00FC3A07"/>
    <w:rsid w:val="00FC456D"/>
    <w:rsid w:val="00FC5588"/>
    <w:rsid w:val="00FC58B4"/>
    <w:rsid w:val="00FC6483"/>
    <w:rsid w:val="00FC78DA"/>
    <w:rsid w:val="00FD1087"/>
    <w:rsid w:val="00FD46B9"/>
    <w:rsid w:val="00FD649A"/>
    <w:rsid w:val="00FE12E6"/>
    <w:rsid w:val="00FE14A3"/>
    <w:rsid w:val="00FE2581"/>
    <w:rsid w:val="00FE2722"/>
    <w:rsid w:val="00FE4276"/>
    <w:rsid w:val="00FE4C17"/>
    <w:rsid w:val="00FE4E91"/>
    <w:rsid w:val="00FF092F"/>
    <w:rsid w:val="00FF115C"/>
    <w:rsid w:val="00FF4485"/>
    <w:rsid w:val="00FF540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231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tr-TR" w:eastAsia="en-US"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49F8"/>
  </w:style>
  <w:style w:type="paragraph" w:styleId="Balk1">
    <w:name w:val="heading 1"/>
    <w:basedOn w:val="Normal"/>
    <w:next w:val="Normal"/>
    <w:link w:val="Balk1Char"/>
    <w:uiPriority w:val="9"/>
    <w:qFormat/>
    <w:rsid w:val="00E840B4"/>
    <w:pPr>
      <w:keepNext/>
      <w:keepLines/>
      <w:pBdr>
        <w:bottom w:val="single" w:sz="4" w:space="2" w:color="C0504D"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Balk2">
    <w:name w:val="heading 2"/>
    <w:basedOn w:val="Normal"/>
    <w:next w:val="Normal"/>
    <w:link w:val="Balk2Char"/>
    <w:uiPriority w:val="9"/>
    <w:unhideWhenUsed/>
    <w:qFormat/>
    <w:rsid w:val="00E840B4"/>
    <w:pPr>
      <w:keepNext/>
      <w:keepLines/>
      <w:spacing w:before="120" w:after="0" w:line="240" w:lineRule="auto"/>
      <w:outlineLvl w:val="1"/>
    </w:pPr>
    <w:rPr>
      <w:rFonts w:asciiTheme="majorHAnsi" w:eastAsiaTheme="majorEastAsia" w:hAnsiTheme="majorHAnsi" w:cstheme="majorBidi"/>
      <w:color w:val="C0504D" w:themeColor="accent2"/>
      <w:sz w:val="36"/>
      <w:szCs w:val="36"/>
    </w:rPr>
  </w:style>
  <w:style w:type="paragraph" w:styleId="Balk3">
    <w:name w:val="heading 3"/>
    <w:basedOn w:val="Normal"/>
    <w:next w:val="Normal"/>
    <w:link w:val="Balk3Char"/>
    <w:uiPriority w:val="9"/>
    <w:unhideWhenUsed/>
    <w:qFormat/>
    <w:rsid w:val="00E840B4"/>
    <w:pPr>
      <w:keepNext/>
      <w:keepLines/>
      <w:spacing w:before="80" w:after="0" w:line="240" w:lineRule="auto"/>
      <w:outlineLvl w:val="2"/>
    </w:pPr>
    <w:rPr>
      <w:rFonts w:asciiTheme="majorHAnsi" w:eastAsiaTheme="majorEastAsia" w:hAnsiTheme="majorHAnsi" w:cstheme="majorBidi"/>
      <w:color w:val="943634" w:themeColor="accent2" w:themeShade="BF"/>
      <w:sz w:val="32"/>
      <w:szCs w:val="32"/>
    </w:rPr>
  </w:style>
  <w:style w:type="paragraph" w:styleId="Balk4">
    <w:name w:val="heading 4"/>
    <w:basedOn w:val="Normal"/>
    <w:next w:val="Normal"/>
    <w:link w:val="Balk4Char"/>
    <w:uiPriority w:val="9"/>
    <w:unhideWhenUsed/>
    <w:qFormat/>
    <w:rsid w:val="00E840B4"/>
    <w:pPr>
      <w:keepNext/>
      <w:keepLines/>
      <w:spacing w:before="80" w:after="0" w:line="240" w:lineRule="auto"/>
      <w:outlineLvl w:val="3"/>
    </w:pPr>
    <w:rPr>
      <w:rFonts w:asciiTheme="majorHAnsi" w:eastAsiaTheme="majorEastAsia" w:hAnsiTheme="majorHAnsi" w:cstheme="majorBidi"/>
      <w:i/>
      <w:iCs/>
      <w:color w:val="632423" w:themeColor="accent2" w:themeShade="80"/>
      <w:sz w:val="28"/>
      <w:szCs w:val="28"/>
    </w:rPr>
  </w:style>
  <w:style w:type="paragraph" w:styleId="Balk5">
    <w:name w:val="heading 5"/>
    <w:basedOn w:val="Normal"/>
    <w:next w:val="Normal"/>
    <w:link w:val="Balk5Char"/>
    <w:uiPriority w:val="9"/>
    <w:unhideWhenUsed/>
    <w:qFormat/>
    <w:rsid w:val="00E840B4"/>
    <w:pPr>
      <w:keepNext/>
      <w:keepLines/>
      <w:spacing w:before="80" w:after="0" w:line="240" w:lineRule="auto"/>
      <w:outlineLvl w:val="4"/>
    </w:pPr>
    <w:rPr>
      <w:rFonts w:asciiTheme="majorHAnsi" w:eastAsiaTheme="majorEastAsia" w:hAnsiTheme="majorHAnsi" w:cstheme="majorBidi"/>
      <w:color w:val="943634" w:themeColor="accent2" w:themeShade="BF"/>
      <w:sz w:val="24"/>
      <w:szCs w:val="24"/>
    </w:rPr>
  </w:style>
  <w:style w:type="paragraph" w:styleId="Balk6">
    <w:name w:val="heading 6"/>
    <w:basedOn w:val="Normal"/>
    <w:next w:val="Normal"/>
    <w:link w:val="Balk6Char"/>
    <w:uiPriority w:val="9"/>
    <w:unhideWhenUsed/>
    <w:qFormat/>
    <w:rsid w:val="00E840B4"/>
    <w:pPr>
      <w:keepNext/>
      <w:keepLines/>
      <w:spacing w:before="80" w:after="0" w:line="240" w:lineRule="auto"/>
      <w:outlineLvl w:val="5"/>
    </w:pPr>
    <w:rPr>
      <w:rFonts w:asciiTheme="majorHAnsi" w:eastAsiaTheme="majorEastAsia" w:hAnsiTheme="majorHAnsi" w:cstheme="majorBidi"/>
      <w:i/>
      <w:iCs/>
      <w:color w:val="632423" w:themeColor="accent2" w:themeShade="80"/>
      <w:sz w:val="24"/>
      <w:szCs w:val="24"/>
    </w:rPr>
  </w:style>
  <w:style w:type="paragraph" w:styleId="Balk7">
    <w:name w:val="heading 7"/>
    <w:basedOn w:val="Normal"/>
    <w:next w:val="Normal"/>
    <w:link w:val="Balk7Char"/>
    <w:uiPriority w:val="9"/>
    <w:unhideWhenUsed/>
    <w:qFormat/>
    <w:rsid w:val="00E840B4"/>
    <w:pPr>
      <w:keepNext/>
      <w:keepLines/>
      <w:spacing w:before="80" w:after="0" w:line="240" w:lineRule="auto"/>
      <w:outlineLvl w:val="6"/>
    </w:pPr>
    <w:rPr>
      <w:rFonts w:asciiTheme="majorHAnsi" w:eastAsiaTheme="majorEastAsia" w:hAnsiTheme="majorHAnsi" w:cstheme="majorBidi"/>
      <w:b/>
      <w:bCs/>
      <w:color w:val="632423" w:themeColor="accent2" w:themeShade="80"/>
      <w:sz w:val="22"/>
      <w:szCs w:val="22"/>
    </w:rPr>
  </w:style>
  <w:style w:type="paragraph" w:styleId="Balk8">
    <w:name w:val="heading 8"/>
    <w:basedOn w:val="Normal"/>
    <w:next w:val="Normal"/>
    <w:link w:val="Balk8Char"/>
    <w:uiPriority w:val="9"/>
    <w:unhideWhenUsed/>
    <w:qFormat/>
    <w:rsid w:val="00E840B4"/>
    <w:pPr>
      <w:keepNext/>
      <w:keepLines/>
      <w:spacing w:before="80" w:after="0" w:line="240" w:lineRule="auto"/>
      <w:outlineLvl w:val="7"/>
    </w:pPr>
    <w:rPr>
      <w:rFonts w:asciiTheme="majorHAnsi" w:eastAsiaTheme="majorEastAsia" w:hAnsiTheme="majorHAnsi" w:cstheme="majorBidi"/>
      <w:color w:val="632423" w:themeColor="accent2" w:themeShade="80"/>
      <w:sz w:val="22"/>
      <w:szCs w:val="22"/>
    </w:rPr>
  </w:style>
  <w:style w:type="paragraph" w:styleId="Balk9">
    <w:name w:val="heading 9"/>
    <w:basedOn w:val="Normal"/>
    <w:next w:val="Normal"/>
    <w:link w:val="Balk9Char"/>
    <w:uiPriority w:val="9"/>
    <w:unhideWhenUsed/>
    <w:qFormat/>
    <w:rsid w:val="00E840B4"/>
    <w:pPr>
      <w:keepNext/>
      <w:keepLines/>
      <w:spacing w:before="80" w:after="0" w:line="240" w:lineRule="auto"/>
      <w:outlineLvl w:val="8"/>
    </w:pPr>
    <w:rPr>
      <w:rFonts w:asciiTheme="majorHAnsi" w:eastAsiaTheme="majorEastAsia" w:hAnsiTheme="majorHAnsi" w:cstheme="majorBidi"/>
      <w:i/>
      <w:iCs/>
      <w:color w:val="632423" w:themeColor="accent2" w:themeShade="80"/>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840B4"/>
    <w:rPr>
      <w:rFonts w:asciiTheme="majorHAnsi" w:eastAsiaTheme="majorEastAsia" w:hAnsiTheme="majorHAnsi" w:cstheme="majorBidi"/>
      <w:color w:val="262626" w:themeColor="text1" w:themeTint="D9"/>
      <w:sz w:val="40"/>
      <w:szCs w:val="40"/>
    </w:rPr>
  </w:style>
  <w:style w:type="character" w:customStyle="1" w:styleId="Balk2Char">
    <w:name w:val="Başlık 2 Char"/>
    <w:basedOn w:val="VarsaylanParagrafYazTipi"/>
    <w:link w:val="Balk2"/>
    <w:uiPriority w:val="9"/>
    <w:rsid w:val="00E840B4"/>
    <w:rPr>
      <w:rFonts w:asciiTheme="majorHAnsi" w:eastAsiaTheme="majorEastAsia" w:hAnsiTheme="majorHAnsi" w:cstheme="majorBidi"/>
      <w:color w:val="C0504D" w:themeColor="accent2"/>
      <w:sz w:val="36"/>
      <w:szCs w:val="36"/>
    </w:rPr>
  </w:style>
  <w:style w:type="character" w:customStyle="1" w:styleId="Balk3Char">
    <w:name w:val="Başlık 3 Char"/>
    <w:basedOn w:val="VarsaylanParagrafYazTipi"/>
    <w:link w:val="Balk3"/>
    <w:uiPriority w:val="9"/>
    <w:rsid w:val="00E840B4"/>
    <w:rPr>
      <w:rFonts w:asciiTheme="majorHAnsi" w:eastAsiaTheme="majorEastAsia" w:hAnsiTheme="majorHAnsi" w:cstheme="majorBidi"/>
      <w:color w:val="943634" w:themeColor="accent2" w:themeShade="BF"/>
      <w:sz w:val="32"/>
      <w:szCs w:val="32"/>
    </w:rPr>
  </w:style>
  <w:style w:type="character" w:customStyle="1" w:styleId="Balk4Char">
    <w:name w:val="Başlık 4 Char"/>
    <w:basedOn w:val="VarsaylanParagrafYazTipi"/>
    <w:link w:val="Balk4"/>
    <w:uiPriority w:val="9"/>
    <w:rsid w:val="00E840B4"/>
    <w:rPr>
      <w:rFonts w:asciiTheme="majorHAnsi" w:eastAsiaTheme="majorEastAsia" w:hAnsiTheme="majorHAnsi" w:cstheme="majorBidi"/>
      <w:i/>
      <w:iCs/>
      <w:color w:val="632423" w:themeColor="accent2" w:themeShade="80"/>
      <w:sz w:val="28"/>
      <w:szCs w:val="28"/>
    </w:rPr>
  </w:style>
  <w:style w:type="character" w:customStyle="1" w:styleId="Balk5Char">
    <w:name w:val="Başlık 5 Char"/>
    <w:basedOn w:val="VarsaylanParagrafYazTipi"/>
    <w:link w:val="Balk5"/>
    <w:uiPriority w:val="9"/>
    <w:rsid w:val="00E840B4"/>
    <w:rPr>
      <w:rFonts w:asciiTheme="majorHAnsi" w:eastAsiaTheme="majorEastAsia" w:hAnsiTheme="majorHAnsi" w:cstheme="majorBidi"/>
      <w:color w:val="943634" w:themeColor="accent2" w:themeShade="BF"/>
      <w:sz w:val="24"/>
      <w:szCs w:val="24"/>
    </w:rPr>
  </w:style>
  <w:style w:type="character" w:customStyle="1" w:styleId="Balk6Char">
    <w:name w:val="Başlık 6 Char"/>
    <w:basedOn w:val="VarsaylanParagrafYazTipi"/>
    <w:link w:val="Balk6"/>
    <w:uiPriority w:val="9"/>
    <w:rsid w:val="00E840B4"/>
    <w:rPr>
      <w:rFonts w:asciiTheme="majorHAnsi" w:eastAsiaTheme="majorEastAsia" w:hAnsiTheme="majorHAnsi" w:cstheme="majorBidi"/>
      <w:i/>
      <w:iCs/>
      <w:color w:val="632423" w:themeColor="accent2" w:themeShade="80"/>
      <w:sz w:val="24"/>
      <w:szCs w:val="24"/>
    </w:rPr>
  </w:style>
  <w:style w:type="character" w:customStyle="1" w:styleId="Balk7Char">
    <w:name w:val="Başlık 7 Char"/>
    <w:basedOn w:val="VarsaylanParagrafYazTipi"/>
    <w:link w:val="Balk7"/>
    <w:uiPriority w:val="9"/>
    <w:rsid w:val="00E840B4"/>
    <w:rPr>
      <w:rFonts w:asciiTheme="majorHAnsi" w:eastAsiaTheme="majorEastAsia" w:hAnsiTheme="majorHAnsi" w:cstheme="majorBidi"/>
      <w:b/>
      <w:bCs/>
      <w:color w:val="632423" w:themeColor="accent2" w:themeShade="80"/>
      <w:sz w:val="22"/>
      <w:szCs w:val="22"/>
    </w:rPr>
  </w:style>
  <w:style w:type="character" w:customStyle="1" w:styleId="Balk8Char">
    <w:name w:val="Başlık 8 Char"/>
    <w:basedOn w:val="VarsaylanParagrafYazTipi"/>
    <w:link w:val="Balk8"/>
    <w:uiPriority w:val="9"/>
    <w:rsid w:val="00E840B4"/>
    <w:rPr>
      <w:rFonts w:asciiTheme="majorHAnsi" w:eastAsiaTheme="majorEastAsia" w:hAnsiTheme="majorHAnsi" w:cstheme="majorBidi"/>
      <w:color w:val="632423" w:themeColor="accent2" w:themeShade="80"/>
      <w:sz w:val="22"/>
      <w:szCs w:val="22"/>
    </w:rPr>
  </w:style>
  <w:style w:type="character" w:customStyle="1" w:styleId="Balk9Char">
    <w:name w:val="Başlık 9 Char"/>
    <w:basedOn w:val="VarsaylanParagrafYazTipi"/>
    <w:link w:val="Balk9"/>
    <w:uiPriority w:val="9"/>
    <w:rsid w:val="00E840B4"/>
    <w:rPr>
      <w:rFonts w:asciiTheme="majorHAnsi" w:eastAsiaTheme="majorEastAsia" w:hAnsiTheme="majorHAnsi" w:cstheme="majorBidi"/>
      <w:i/>
      <w:iCs/>
      <w:color w:val="632423" w:themeColor="accent2" w:themeShade="80"/>
      <w:sz w:val="22"/>
      <w:szCs w:val="22"/>
    </w:rPr>
  </w:style>
  <w:style w:type="table" w:customStyle="1" w:styleId="kendistilim">
    <w:name w:val="kendi stilim"/>
    <w:basedOn w:val="NormalTablo"/>
    <w:uiPriority w:val="99"/>
    <w:rsid w:val="00491340"/>
    <w:pPr>
      <w:spacing w:after="0" w:line="240" w:lineRule="auto"/>
    </w:pPr>
    <w:tblPr>
      <w:tblStyleRowBandSize w:val="1"/>
    </w:tblPr>
    <w:tblStylePr w:type="firstRow">
      <w:tblPr/>
      <w:tcPr>
        <w:shd w:val="clear" w:color="auto" w:fill="FF0000"/>
      </w:tcPr>
    </w:tblStylePr>
    <w:tblStylePr w:type="firstCol">
      <w:rPr>
        <w:rFonts w:asciiTheme="minorHAnsi" w:hAnsiTheme="minorHAnsi"/>
      </w:rPr>
      <w:tblPr/>
      <w:tcPr>
        <w:shd w:val="clear" w:color="auto" w:fill="FF0000"/>
      </w:tcPr>
    </w:tblStylePr>
    <w:tblStylePr w:type="band1Horz">
      <w:tblPr/>
      <w:tcPr>
        <w:shd w:val="clear" w:color="auto" w:fill="548DD4" w:themeFill="text2" w:themeFillTint="99"/>
      </w:tcPr>
    </w:tblStylePr>
    <w:tblStylePr w:type="band2Horz">
      <w:tblPr/>
      <w:tcPr>
        <w:shd w:val="clear" w:color="auto" w:fill="95B3D7" w:themeFill="accent1" w:themeFillTint="99"/>
      </w:tcPr>
    </w:tblStylePr>
  </w:style>
  <w:style w:type="table" w:styleId="OrtaKlavuz3-Vurgu6">
    <w:name w:val="Medium Grid 3 Accent 6"/>
    <w:aliases w:val="kendi stlim"/>
    <w:basedOn w:val="NormalTablo"/>
    <w:uiPriority w:val="69"/>
    <w:rsid w:val="00491340"/>
    <w:pPr>
      <w:spacing w:after="0" w:line="240" w:lineRule="auto"/>
    </w:pPr>
    <w:rPr>
      <w:lang w:val="en-US"/>
    </w:rPr>
    <w:tblPr>
      <w:tblStyleRowBandSize w:val="1"/>
      <w:tblStyleColBandSize w:val="1"/>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shd w:val="clear" w:color="auto" w:fill="FDE4D0" w:themeFill="accent6" w:themeFillTint="3F"/>
    </w:tcPr>
    <w:tblStylePr w:type="firstRow">
      <w:rPr>
        <w:b/>
        <w:bCs/>
        <w:i w:val="0"/>
        <w:iCs w:val="0"/>
        <w:color w:val="FFFFFF" w:themeColor="background1"/>
      </w:rPr>
      <w:tblPr/>
      <w:tcPr>
        <w:shd w:val="clear" w:color="auto" w:fill="FF0000"/>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shd w:val="clear" w:color="auto" w:fill="FF0000"/>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shd w:val="clear" w:color="auto" w:fill="548DD4" w:themeFill="text2" w:themeFillTint="99"/>
      </w:tcPr>
    </w:tblStylePr>
    <w:tblStylePr w:type="band2Horz">
      <w:rPr>
        <w:rFonts w:asciiTheme="minorHAnsi" w:hAnsiTheme="minorHAnsi"/>
      </w:rPr>
      <w:tblPr/>
      <w:tcPr>
        <w:shd w:val="clear" w:color="auto" w:fill="8DB3E2" w:themeFill="text2" w:themeFillTint="66"/>
      </w:tcPr>
    </w:tblStylePr>
  </w:style>
  <w:style w:type="paragraph" w:styleId="T1">
    <w:name w:val="toc 1"/>
    <w:basedOn w:val="Normal"/>
    <w:next w:val="Normal"/>
    <w:autoRedefine/>
    <w:uiPriority w:val="39"/>
    <w:rsid w:val="00A407BF"/>
    <w:pPr>
      <w:tabs>
        <w:tab w:val="left" w:pos="480"/>
        <w:tab w:val="right" w:leader="dot" w:pos="9060"/>
      </w:tabs>
      <w:spacing w:before="240" w:after="240"/>
    </w:pPr>
    <w:rPr>
      <w:rFonts w:asciiTheme="majorHAnsi" w:hAnsiTheme="majorHAnsi"/>
      <w:b/>
      <w:bCs/>
      <w:caps/>
    </w:rPr>
  </w:style>
  <w:style w:type="paragraph" w:styleId="T2">
    <w:name w:val="toc 2"/>
    <w:basedOn w:val="Normal"/>
    <w:next w:val="Normal"/>
    <w:autoRedefine/>
    <w:uiPriority w:val="39"/>
    <w:rsid w:val="00491340"/>
    <w:pPr>
      <w:spacing w:before="240"/>
    </w:pPr>
    <w:rPr>
      <w:b/>
      <w:bCs/>
      <w:sz w:val="20"/>
      <w:szCs w:val="20"/>
    </w:rPr>
  </w:style>
  <w:style w:type="paragraph" w:styleId="T3">
    <w:name w:val="toc 3"/>
    <w:basedOn w:val="Normal"/>
    <w:next w:val="Normal"/>
    <w:autoRedefine/>
    <w:uiPriority w:val="39"/>
    <w:rsid w:val="00491340"/>
    <w:pPr>
      <w:ind w:left="240"/>
    </w:pPr>
    <w:rPr>
      <w:sz w:val="20"/>
      <w:szCs w:val="20"/>
    </w:rPr>
  </w:style>
  <w:style w:type="character" w:styleId="Kpr">
    <w:name w:val="Hyperlink"/>
    <w:basedOn w:val="VarsaylanParagrafYazTipi"/>
    <w:uiPriority w:val="99"/>
    <w:rsid w:val="00491340"/>
    <w:rPr>
      <w:color w:val="0000FF"/>
      <w:u w:val="single"/>
    </w:rPr>
  </w:style>
  <w:style w:type="paragraph" w:styleId="BalonMetni">
    <w:name w:val="Balloon Text"/>
    <w:basedOn w:val="Normal"/>
    <w:link w:val="BalonMetniChar"/>
    <w:uiPriority w:val="99"/>
    <w:unhideWhenUsed/>
    <w:rsid w:val="00491340"/>
    <w:rPr>
      <w:rFonts w:ascii="Tahoma" w:hAnsi="Tahoma" w:cs="Tahoma"/>
      <w:sz w:val="16"/>
      <w:szCs w:val="16"/>
    </w:rPr>
  </w:style>
  <w:style w:type="character" w:customStyle="1" w:styleId="BalonMetniChar">
    <w:name w:val="Balon Metni Char"/>
    <w:basedOn w:val="VarsaylanParagrafYazTipi"/>
    <w:link w:val="BalonMetni"/>
    <w:uiPriority w:val="99"/>
    <w:rsid w:val="00491340"/>
    <w:rPr>
      <w:rFonts w:ascii="Tahoma" w:eastAsia="Times New Roman" w:hAnsi="Tahoma" w:cs="Tahoma"/>
      <w:sz w:val="16"/>
      <w:szCs w:val="16"/>
      <w:lang w:val="en-GB" w:eastAsia="ko-KR"/>
    </w:rPr>
  </w:style>
  <w:style w:type="paragraph" w:styleId="stBilgi">
    <w:name w:val="header"/>
    <w:basedOn w:val="Normal"/>
    <w:link w:val="stBilgiChar"/>
    <w:uiPriority w:val="99"/>
    <w:rsid w:val="00491340"/>
    <w:pPr>
      <w:tabs>
        <w:tab w:val="center" w:pos="4536"/>
        <w:tab w:val="right" w:pos="9072"/>
      </w:tabs>
    </w:pPr>
  </w:style>
  <w:style w:type="character" w:customStyle="1" w:styleId="stBilgiChar">
    <w:name w:val="Üst Bilgi Char"/>
    <w:basedOn w:val="VarsaylanParagrafYazTipi"/>
    <w:link w:val="stBilgi"/>
    <w:uiPriority w:val="99"/>
    <w:rsid w:val="00491340"/>
    <w:rPr>
      <w:rFonts w:ascii="Times New Roman" w:eastAsia="Times New Roman" w:hAnsi="Times New Roman" w:cs="Times New Roman"/>
      <w:sz w:val="24"/>
      <w:szCs w:val="24"/>
      <w:lang w:val="en-GB" w:eastAsia="ko-KR"/>
    </w:rPr>
  </w:style>
  <w:style w:type="paragraph" w:styleId="AltBilgi">
    <w:name w:val="footer"/>
    <w:basedOn w:val="Normal"/>
    <w:link w:val="AltBilgiChar"/>
    <w:uiPriority w:val="99"/>
    <w:rsid w:val="00491340"/>
    <w:pPr>
      <w:tabs>
        <w:tab w:val="center" w:pos="4536"/>
        <w:tab w:val="right" w:pos="9072"/>
      </w:tabs>
    </w:pPr>
  </w:style>
  <w:style w:type="character" w:customStyle="1" w:styleId="AltBilgiChar">
    <w:name w:val="Alt Bilgi Char"/>
    <w:basedOn w:val="VarsaylanParagrafYazTipi"/>
    <w:link w:val="AltBilgi"/>
    <w:uiPriority w:val="99"/>
    <w:rsid w:val="00491340"/>
    <w:rPr>
      <w:rFonts w:ascii="Times New Roman" w:eastAsia="Times New Roman" w:hAnsi="Times New Roman" w:cs="Times New Roman"/>
      <w:sz w:val="24"/>
      <w:szCs w:val="24"/>
      <w:lang w:val="en-GB" w:eastAsia="ko-KR"/>
    </w:rPr>
  </w:style>
  <w:style w:type="paragraph" w:styleId="ListeParagraf">
    <w:name w:val="List Paragraph"/>
    <w:basedOn w:val="Normal"/>
    <w:uiPriority w:val="34"/>
    <w:qFormat/>
    <w:rsid w:val="00491340"/>
    <w:pPr>
      <w:ind w:left="720"/>
      <w:contextualSpacing/>
    </w:pPr>
  </w:style>
  <w:style w:type="character" w:styleId="Gl">
    <w:name w:val="Strong"/>
    <w:basedOn w:val="VarsaylanParagrafYazTipi"/>
    <w:uiPriority w:val="22"/>
    <w:qFormat/>
    <w:rsid w:val="00E840B4"/>
    <w:rPr>
      <w:b/>
      <w:bCs/>
    </w:rPr>
  </w:style>
  <w:style w:type="paragraph" w:styleId="NormalWeb">
    <w:name w:val="Normal (Web)"/>
    <w:basedOn w:val="Normal"/>
    <w:uiPriority w:val="99"/>
    <w:rsid w:val="00491340"/>
    <w:pPr>
      <w:spacing w:before="100" w:beforeAutospacing="1" w:after="100" w:afterAutospacing="1"/>
    </w:pPr>
    <w:rPr>
      <w:lang w:eastAsia="tr-TR"/>
    </w:rPr>
  </w:style>
  <w:style w:type="paragraph" w:styleId="ResimYazs">
    <w:name w:val="caption"/>
    <w:basedOn w:val="Normal"/>
    <w:next w:val="Normal"/>
    <w:uiPriority w:val="35"/>
    <w:unhideWhenUsed/>
    <w:qFormat/>
    <w:rsid w:val="00E840B4"/>
    <w:pPr>
      <w:spacing w:line="240" w:lineRule="auto"/>
    </w:pPr>
    <w:rPr>
      <w:b/>
      <w:bCs/>
      <w:color w:val="404040" w:themeColor="text1" w:themeTint="BF"/>
      <w:sz w:val="16"/>
      <w:szCs w:val="16"/>
    </w:rPr>
  </w:style>
  <w:style w:type="paragraph" w:styleId="GvdeMetni2">
    <w:name w:val="Body Text 2"/>
    <w:basedOn w:val="Normal"/>
    <w:link w:val="GvdeMetni2Char"/>
    <w:rsid w:val="00491340"/>
    <w:pPr>
      <w:jc w:val="center"/>
    </w:pPr>
    <w:rPr>
      <w:rFonts w:ascii="Tahoma" w:hAnsi="Tahoma" w:cs="Tahoma"/>
      <w:sz w:val="16"/>
      <w:szCs w:val="16"/>
      <w:lang w:eastAsia="tr-TR"/>
    </w:rPr>
  </w:style>
  <w:style w:type="character" w:customStyle="1" w:styleId="GvdeMetni2Char">
    <w:name w:val="Gövde Metni 2 Char"/>
    <w:basedOn w:val="VarsaylanParagrafYazTipi"/>
    <w:link w:val="GvdeMetni2"/>
    <w:rsid w:val="00491340"/>
    <w:rPr>
      <w:rFonts w:ascii="Tahoma" w:eastAsia="Times New Roman" w:hAnsi="Tahoma" w:cs="Tahoma"/>
      <w:sz w:val="16"/>
      <w:szCs w:val="16"/>
      <w:lang w:eastAsia="tr-TR"/>
    </w:rPr>
  </w:style>
  <w:style w:type="character" w:styleId="DipnotBavurusu">
    <w:name w:val="footnote reference"/>
    <w:basedOn w:val="VarsaylanParagrafYazTipi"/>
    <w:semiHidden/>
    <w:rsid w:val="00491340"/>
    <w:rPr>
      <w:vertAlign w:val="superscript"/>
    </w:rPr>
  </w:style>
  <w:style w:type="paragraph" w:styleId="AklamaMetni">
    <w:name w:val="annotation text"/>
    <w:basedOn w:val="Normal"/>
    <w:link w:val="AklamaMetniChar"/>
    <w:uiPriority w:val="99"/>
    <w:rsid w:val="00491340"/>
    <w:rPr>
      <w:sz w:val="20"/>
      <w:szCs w:val="20"/>
    </w:rPr>
  </w:style>
  <w:style w:type="character" w:customStyle="1" w:styleId="AklamaMetniChar">
    <w:name w:val="Açıklama Metni Char"/>
    <w:basedOn w:val="VarsaylanParagrafYazTipi"/>
    <w:link w:val="AklamaMetni"/>
    <w:uiPriority w:val="99"/>
    <w:rsid w:val="00491340"/>
    <w:rPr>
      <w:rFonts w:ascii="Times New Roman" w:eastAsia="Times New Roman" w:hAnsi="Times New Roman" w:cs="Times New Roman"/>
      <w:sz w:val="20"/>
      <w:szCs w:val="20"/>
      <w:lang w:val="en-GB" w:eastAsia="ko-KR"/>
    </w:rPr>
  </w:style>
  <w:style w:type="paragraph" w:styleId="T8">
    <w:name w:val="toc 8"/>
    <w:basedOn w:val="Normal"/>
    <w:next w:val="Normal"/>
    <w:autoRedefine/>
    <w:uiPriority w:val="39"/>
    <w:rsid w:val="00491340"/>
    <w:pPr>
      <w:ind w:left="1440"/>
    </w:pPr>
    <w:rPr>
      <w:sz w:val="20"/>
      <w:szCs w:val="20"/>
    </w:rPr>
  </w:style>
  <w:style w:type="paragraph" w:styleId="T7">
    <w:name w:val="toc 7"/>
    <w:basedOn w:val="Normal"/>
    <w:next w:val="Normal"/>
    <w:autoRedefine/>
    <w:uiPriority w:val="39"/>
    <w:rsid w:val="00491340"/>
    <w:pPr>
      <w:ind w:left="1200"/>
    </w:pPr>
    <w:rPr>
      <w:sz w:val="20"/>
      <w:szCs w:val="20"/>
    </w:rPr>
  </w:style>
  <w:style w:type="paragraph" w:styleId="T6">
    <w:name w:val="toc 6"/>
    <w:basedOn w:val="Normal"/>
    <w:next w:val="Normal"/>
    <w:autoRedefine/>
    <w:uiPriority w:val="39"/>
    <w:rsid w:val="00491340"/>
    <w:pPr>
      <w:ind w:left="960"/>
    </w:pPr>
    <w:rPr>
      <w:sz w:val="20"/>
      <w:szCs w:val="20"/>
    </w:rPr>
  </w:style>
  <w:style w:type="paragraph" w:styleId="T5">
    <w:name w:val="toc 5"/>
    <w:basedOn w:val="Normal"/>
    <w:next w:val="Normal"/>
    <w:autoRedefine/>
    <w:uiPriority w:val="39"/>
    <w:rsid w:val="00491340"/>
    <w:pPr>
      <w:ind w:left="720"/>
    </w:pPr>
    <w:rPr>
      <w:sz w:val="20"/>
      <w:szCs w:val="20"/>
    </w:rPr>
  </w:style>
  <w:style w:type="paragraph" w:styleId="T4">
    <w:name w:val="toc 4"/>
    <w:basedOn w:val="Normal"/>
    <w:next w:val="Normal"/>
    <w:autoRedefine/>
    <w:uiPriority w:val="39"/>
    <w:rsid w:val="00491340"/>
    <w:pPr>
      <w:ind w:left="480"/>
    </w:pPr>
    <w:rPr>
      <w:sz w:val="20"/>
      <w:szCs w:val="20"/>
    </w:rPr>
  </w:style>
  <w:style w:type="table" w:styleId="TabloKlavuzu">
    <w:name w:val="Table Grid"/>
    <w:basedOn w:val="NormalTablo"/>
    <w:uiPriority w:val="39"/>
    <w:rsid w:val="00491340"/>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ayfaNumaras">
    <w:name w:val="page number"/>
    <w:basedOn w:val="VarsaylanParagrafYazTipi"/>
    <w:uiPriority w:val="99"/>
    <w:rsid w:val="00491340"/>
  </w:style>
  <w:style w:type="paragraph" w:styleId="DipnotMetni">
    <w:name w:val="footnote text"/>
    <w:basedOn w:val="Normal"/>
    <w:link w:val="DipnotMetniChar"/>
    <w:semiHidden/>
    <w:rsid w:val="00491340"/>
    <w:rPr>
      <w:sz w:val="20"/>
      <w:szCs w:val="20"/>
      <w:lang w:val="es-ES"/>
    </w:rPr>
  </w:style>
  <w:style w:type="character" w:customStyle="1" w:styleId="DipnotMetniChar">
    <w:name w:val="Dipnot Metni Char"/>
    <w:basedOn w:val="VarsaylanParagrafYazTipi"/>
    <w:link w:val="DipnotMetni"/>
    <w:semiHidden/>
    <w:rsid w:val="00491340"/>
    <w:rPr>
      <w:rFonts w:ascii="Times New Roman" w:eastAsia="Times New Roman" w:hAnsi="Times New Roman" w:cs="Times New Roman"/>
      <w:sz w:val="20"/>
      <w:szCs w:val="20"/>
      <w:lang w:val="es-ES" w:eastAsia="ko-KR"/>
    </w:rPr>
  </w:style>
  <w:style w:type="paragraph" w:customStyle="1" w:styleId="T91">
    <w:name w:val="İÇT 91"/>
    <w:basedOn w:val="Normal"/>
    <w:next w:val="Normal"/>
    <w:uiPriority w:val="99"/>
    <w:rsid w:val="00491340"/>
    <w:pPr>
      <w:ind w:left="1920"/>
    </w:pPr>
    <w:rPr>
      <w:sz w:val="20"/>
      <w:szCs w:val="20"/>
    </w:rPr>
  </w:style>
  <w:style w:type="paragraph" w:customStyle="1" w:styleId="KonuBal1">
    <w:name w:val="Konu Başlığı1"/>
    <w:basedOn w:val="Normal"/>
    <w:uiPriority w:val="99"/>
    <w:rsid w:val="00491340"/>
    <w:pPr>
      <w:jc w:val="center"/>
    </w:pPr>
    <w:rPr>
      <w:rFonts w:ascii="Arial" w:hAnsi="Arial" w:cs="Arial"/>
      <w:b/>
      <w:bCs/>
      <w:sz w:val="28"/>
      <w:szCs w:val="28"/>
      <w:u w:val="single"/>
    </w:rPr>
  </w:style>
  <w:style w:type="paragraph" w:customStyle="1" w:styleId="GvdeMetni21">
    <w:name w:val="Gövde Metni 21"/>
    <w:basedOn w:val="Normal"/>
    <w:uiPriority w:val="99"/>
    <w:rsid w:val="00491340"/>
    <w:pPr>
      <w:tabs>
        <w:tab w:val="left" w:pos="2340"/>
      </w:tabs>
      <w:spacing w:line="360" w:lineRule="atLeast"/>
      <w:ind w:left="65"/>
      <w:jc w:val="both"/>
    </w:pPr>
    <w:rPr>
      <w:rFonts w:ascii="Arial" w:hAnsi="Arial" w:cs="Arial"/>
      <w:sz w:val="22"/>
      <w:szCs w:val="22"/>
    </w:rPr>
  </w:style>
  <w:style w:type="paragraph" w:customStyle="1" w:styleId="GvdeMetni1">
    <w:name w:val="Gövde Metni1"/>
    <w:basedOn w:val="Normal"/>
    <w:uiPriority w:val="99"/>
    <w:rsid w:val="00491340"/>
    <w:rPr>
      <w:b/>
      <w:bCs/>
    </w:rPr>
  </w:style>
  <w:style w:type="paragraph" w:customStyle="1" w:styleId="GvdeMetni31">
    <w:name w:val="Gövde Metni 31"/>
    <w:basedOn w:val="Normal"/>
    <w:uiPriority w:val="99"/>
    <w:rsid w:val="00491340"/>
    <w:rPr>
      <w:rFonts w:ascii="Arial" w:hAnsi="Arial" w:cs="Arial"/>
      <w:sz w:val="20"/>
      <w:szCs w:val="20"/>
    </w:rPr>
  </w:style>
  <w:style w:type="paragraph" w:customStyle="1" w:styleId="Blockquote">
    <w:name w:val="Blockquote"/>
    <w:basedOn w:val="Normal"/>
    <w:uiPriority w:val="99"/>
    <w:rsid w:val="00491340"/>
    <w:pPr>
      <w:spacing w:before="100" w:after="100"/>
      <w:ind w:left="360" w:right="360"/>
    </w:pPr>
  </w:style>
  <w:style w:type="paragraph" w:customStyle="1" w:styleId="ResimYazs1">
    <w:name w:val="Resim Yazısı1"/>
    <w:basedOn w:val="Normal"/>
    <w:next w:val="Normal"/>
    <w:uiPriority w:val="99"/>
    <w:rsid w:val="00491340"/>
    <w:rPr>
      <w:rFonts w:ascii="Arial" w:hAnsi="Arial" w:cs="Arial"/>
      <w:i/>
      <w:iCs/>
      <w:sz w:val="20"/>
      <w:szCs w:val="20"/>
    </w:rPr>
  </w:style>
  <w:style w:type="paragraph" w:customStyle="1" w:styleId="H2">
    <w:name w:val="H2"/>
    <w:basedOn w:val="Normal"/>
    <w:next w:val="Normal"/>
    <w:uiPriority w:val="99"/>
    <w:rsid w:val="00491340"/>
    <w:pPr>
      <w:keepNext/>
      <w:spacing w:before="100" w:after="100"/>
    </w:pPr>
    <w:rPr>
      <w:b/>
      <w:bCs/>
      <w:sz w:val="36"/>
      <w:szCs w:val="36"/>
    </w:rPr>
  </w:style>
  <w:style w:type="paragraph" w:customStyle="1" w:styleId="Subhead1">
    <w:name w:val="Subhead1"/>
    <w:basedOn w:val="Balk2"/>
    <w:uiPriority w:val="99"/>
    <w:rsid w:val="00491340"/>
    <w:pPr>
      <w:keepLines w:val="0"/>
      <w:spacing w:before="240" w:after="60"/>
    </w:pPr>
    <w:rPr>
      <w:rFonts w:ascii="Arial" w:hAnsi="Arial" w:cs="Arial"/>
      <w:i/>
      <w:iCs/>
      <w:szCs w:val="24"/>
    </w:rPr>
  </w:style>
  <w:style w:type="paragraph" w:customStyle="1" w:styleId="Handouthead">
    <w:name w:val="Handout head"/>
    <w:basedOn w:val="Subhead1"/>
    <w:uiPriority w:val="99"/>
    <w:rsid w:val="00491340"/>
    <w:rPr>
      <w:sz w:val="20"/>
      <w:szCs w:val="20"/>
    </w:rPr>
  </w:style>
  <w:style w:type="paragraph" w:customStyle="1" w:styleId="xl33">
    <w:name w:val="xl33"/>
    <w:basedOn w:val="Normal"/>
    <w:uiPriority w:val="99"/>
    <w:rsid w:val="00491340"/>
    <w:pPr>
      <w:pBdr>
        <w:left w:val="single" w:sz="4" w:space="0" w:color="auto"/>
        <w:bottom w:val="single" w:sz="4" w:space="0" w:color="auto"/>
      </w:pBdr>
      <w:spacing w:before="100" w:beforeAutospacing="1" w:after="100" w:afterAutospacing="1"/>
      <w:jc w:val="center"/>
    </w:pPr>
    <w:rPr>
      <w:rFonts w:ascii="Arial" w:hAnsi="Arial" w:cs="Arial"/>
      <w:b/>
      <w:bCs/>
      <w:lang w:eastAsia="tr-TR"/>
    </w:rPr>
  </w:style>
  <w:style w:type="paragraph" w:customStyle="1" w:styleId="xl23">
    <w:name w:val="xl23"/>
    <w:basedOn w:val="Normal"/>
    <w:uiPriority w:val="99"/>
    <w:rsid w:val="00491340"/>
    <w:pPr>
      <w:spacing w:before="100" w:beforeAutospacing="1" w:after="100" w:afterAutospacing="1"/>
    </w:pPr>
    <w:rPr>
      <w:rFonts w:ascii="Arial" w:hAnsi="Arial" w:cs="Arial"/>
      <w:sz w:val="22"/>
      <w:szCs w:val="22"/>
      <w:lang w:eastAsia="tr-TR"/>
    </w:rPr>
  </w:style>
  <w:style w:type="paragraph" w:styleId="GvdeMetniGirintisi2">
    <w:name w:val="Body Text Indent 2"/>
    <w:basedOn w:val="Normal"/>
    <w:link w:val="GvdeMetniGirintisi2Char"/>
    <w:uiPriority w:val="99"/>
    <w:rsid w:val="00491340"/>
    <w:pPr>
      <w:spacing w:after="120" w:line="480" w:lineRule="auto"/>
      <w:ind w:left="283"/>
    </w:pPr>
  </w:style>
  <w:style w:type="character" w:customStyle="1" w:styleId="GvdeMetniGirintisi2Char">
    <w:name w:val="Gövde Metni Girintisi 2 Char"/>
    <w:basedOn w:val="VarsaylanParagrafYazTipi"/>
    <w:link w:val="GvdeMetniGirintisi2"/>
    <w:uiPriority w:val="99"/>
    <w:rsid w:val="00491340"/>
    <w:rPr>
      <w:rFonts w:ascii="Times New Roman" w:eastAsia="Times New Roman" w:hAnsi="Times New Roman" w:cs="Times New Roman"/>
      <w:sz w:val="24"/>
      <w:szCs w:val="24"/>
      <w:lang w:val="en-GB" w:eastAsia="ko-KR"/>
    </w:rPr>
  </w:style>
  <w:style w:type="paragraph" w:styleId="GvdeMetniGirintisi">
    <w:name w:val="Body Text Indent"/>
    <w:basedOn w:val="Normal"/>
    <w:link w:val="GvdeMetniGirintisiChar"/>
    <w:rsid w:val="00491340"/>
    <w:pPr>
      <w:spacing w:after="120"/>
      <w:ind w:left="283"/>
    </w:pPr>
  </w:style>
  <w:style w:type="character" w:customStyle="1" w:styleId="GvdeMetniGirintisiChar">
    <w:name w:val="Gövde Metni Girintisi Char"/>
    <w:basedOn w:val="VarsaylanParagrafYazTipi"/>
    <w:link w:val="GvdeMetniGirintisi"/>
    <w:rsid w:val="00491340"/>
    <w:rPr>
      <w:rFonts w:ascii="Times New Roman" w:eastAsia="Times New Roman" w:hAnsi="Times New Roman" w:cs="Times New Roman"/>
      <w:sz w:val="24"/>
      <w:szCs w:val="24"/>
      <w:lang w:val="en-GB" w:eastAsia="ko-KR"/>
    </w:rPr>
  </w:style>
  <w:style w:type="paragraph" w:styleId="GvdeMetni">
    <w:name w:val="Body Text"/>
    <w:basedOn w:val="Normal"/>
    <w:link w:val="GvdeMetniChar"/>
    <w:uiPriority w:val="99"/>
    <w:rsid w:val="00491340"/>
    <w:pPr>
      <w:spacing w:after="120"/>
    </w:pPr>
  </w:style>
  <w:style w:type="character" w:customStyle="1" w:styleId="GvdeMetniChar">
    <w:name w:val="Gövde Metni Char"/>
    <w:basedOn w:val="VarsaylanParagrafYazTipi"/>
    <w:link w:val="GvdeMetni"/>
    <w:uiPriority w:val="99"/>
    <w:rsid w:val="00491340"/>
    <w:rPr>
      <w:rFonts w:ascii="Times New Roman" w:eastAsia="Times New Roman" w:hAnsi="Times New Roman" w:cs="Times New Roman"/>
      <w:sz w:val="24"/>
      <w:szCs w:val="24"/>
      <w:lang w:val="en-GB" w:eastAsia="ko-KR"/>
    </w:rPr>
  </w:style>
  <w:style w:type="paragraph" w:styleId="GvdeMetniGirintisi3">
    <w:name w:val="Body Text Indent 3"/>
    <w:basedOn w:val="Normal"/>
    <w:link w:val="GvdeMetniGirintisi3Char"/>
    <w:uiPriority w:val="99"/>
    <w:rsid w:val="00491340"/>
    <w:pPr>
      <w:tabs>
        <w:tab w:val="left" w:pos="7864"/>
        <w:tab w:val="left" w:pos="8018"/>
        <w:tab w:val="left" w:pos="8348"/>
        <w:tab w:val="left" w:pos="8678"/>
        <w:tab w:val="left" w:pos="8832"/>
        <w:tab w:val="left" w:pos="9162"/>
      </w:tabs>
      <w:ind w:firstLine="1080"/>
    </w:pPr>
    <w:rPr>
      <w:sz w:val="22"/>
      <w:szCs w:val="22"/>
      <w:lang w:eastAsia="tr-TR"/>
    </w:rPr>
  </w:style>
  <w:style w:type="character" w:customStyle="1" w:styleId="GvdeMetniGirintisi3Char">
    <w:name w:val="Gövde Metni Girintisi 3 Char"/>
    <w:basedOn w:val="VarsaylanParagrafYazTipi"/>
    <w:link w:val="GvdeMetniGirintisi3"/>
    <w:uiPriority w:val="99"/>
    <w:rsid w:val="00491340"/>
    <w:rPr>
      <w:rFonts w:ascii="Times New Roman" w:eastAsia="Times New Roman" w:hAnsi="Times New Roman" w:cs="Times New Roman"/>
      <w:lang w:eastAsia="tr-TR"/>
    </w:rPr>
  </w:style>
  <w:style w:type="character" w:customStyle="1" w:styleId="satirbasindakiharf1">
    <w:name w:val="satir_basindaki_harf1"/>
    <w:basedOn w:val="VarsaylanParagrafYazTipi"/>
    <w:uiPriority w:val="99"/>
    <w:rsid w:val="00491340"/>
    <w:rPr>
      <w:rFonts w:ascii="Monotype Corsiva" w:hAnsi="Monotype Corsiva" w:cs="Monotype Corsiva"/>
      <w:b/>
      <w:bCs/>
      <w:color w:val="auto"/>
      <w:sz w:val="35"/>
      <w:szCs w:val="35"/>
      <w:u w:val="none"/>
      <w:effect w:val="none"/>
    </w:rPr>
  </w:style>
  <w:style w:type="paragraph" w:styleId="ListeMaddemi2">
    <w:name w:val="List Bullet 2"/>
    <w:basedOn w:val="Normal"/>
    <w:autoRedefine/>
    <w:uiPriority w:val="99"/>
    <w:rsid w:val="00491340"/>
    <w:rPr>
      <w:rFonts w:eastAsia="SimSun"/>
      <w:lang w:eastAsia="zh-CN"/>
    </w:rPr>
  </w:style>
  <w:style w:type="paragraph" w:customStyle="1" w:styleId="DzMetin1">
    <w:name w:val="Düz Metin1"/>
    <w:basedOn w:val="Normal"/>
    <w:uiPriority w:val="99"/>
    <w:rsid w:val="00491340"/>
    <w:pPr>
      <w:widowControl w:val="0"/>
    </w:pPr>
    <w:rPr>
      <w:rFonts w:ascii="Courier New" w:hAnsi="Courier New" w:cs="Courier New"/>
      <w:sz w:val="20"/>
      <w:szCs w:val="20"/>
      <w:lang w:eastAsia="tr-TR"/>
    </w:rPr>
  </w:style>
  <w:style w:type="paragraph" w:styleId="KonuBal">
    <w:name w:val="Title"/>
    <w:aliases w:val="A"/>
    <w:basedOn w:val="Normal"/>
    <w:next w:val="Normal"/>
    <w:link w:val="KonuBalChar"/>
    <w:uiPriority w:val="10"/>
    <w:qFormat/>
    <w:rsid w:val="00E840B4"/>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KonuBalChar">
    <w:name w:val="Konu Başlığı Char"/>
    <w:aliases w:val="A Char"/>
    <w:basedOn w:val="VarsaylanParagrafYazTipi"/>
    <w:link w:val="KonuBal"/>
    <w:uiPriority w:val="10"/>
    <w:rsid w:val="00E840B4"/>
    <w:rPr>
      <w:rFonts w:asciiTheme="majorHAnsi" w:eastAsiaTheme="majorEastAsia" w:hAnsiTheme="majorHAnsi" w:cstheme="majorBidi"/>
      <w:color w:val="262626" w:themeColor="text1" w:themeTint="D9"/>
      <w:sz w:val="96"/>
      <w:szCs w:val="96"/>
    </w:rPr>
  </w:style>
  <w:style w:type="paragraph" w:styleId="GvdeMetni3">
    <w:name w:val="Body Text 3"/>
    <w:basedOn w:val="Normal"/>
    <w:link w:val="GvdeMetni3Char"/>
    <w:uiPriority w:val="99"/>
    <w:rsid w:val="00491340"/>
    <w:pPr>
      <w:jc w:val="center"/>
    </w:pPr>
    <w:rPr>
      <w:rFonts w:ascii="Tahoma" w:hAnsi="Tahoma" w:cs="Tahoma"/>
      <w:b/>
      <w:bCs/>
      <w:sz w:val="16"/>
      <w:szCs w:val="16"/>
      <w:lang w:eastAsia="tr-TR"/>
    </w:rPr>
  </w:style>
  <w:style w:type="character" w:customStyle="1" w:styleId="GvdeMetni3Char">
    <w:name w:val="Gövde Metni 3 Char"/>
    <w:basedOn w:val="VarsaylanParagrafYazTipi"/>
    <w:link w:val="GvdeMetni3"/>
    <w:uiPriority w:val="99"/>
    <w:rsid w:val="00491340"/>
    <w:rPr>
      <w:rFonts w:ascii="Tahoma" w:eastAsia="Times New Roman" w:hAnsi="Tahoma" w:cs="Tahoma"/>
      <w:b/>
      <w:bCs/>
      <w:sz w:val="16"/>
      <w:szCs w:val="16"/>
      <w:lang w:eastAsia="tr-TR"/>
    </w:rPr>
  </w:style>
  <w:style w:type="paragraph" w:styleId="z-FormunAlt">
    <w:name w:val="HTML Bottom of Form"/>
    <w:basedOn w:val="Normal"/>
    <w:next w:val="Normal"/>
    <w:link w:val="z-FormunAltChar"/>
    <w:hidden/>
    <w:uiPriority w:val="99"/>
    <w:rsid w:val="00491340"/>
    <w:pPr>
      <w:pBdr>
        <w:top w:val="single" w:sz="6" w:space="1" w:color="auto"/>
      </w:pBdr>
      <w:jc w:val="center"/>
    </w:pPr>
    <w:rPr>
      <w:rFonts w:ascii="Arial" w:hAnsi="Arial" w:cs="Arial"/>
      <w:vanish/>
      <w:sz w:val="16"/>
      <w:szCs w:val="16"/>
      <w:lang w:eastAsia="tr-TR"/>
    </w:rPr>
  </w:style>
  <w:style w:type="character" w:customStyle="1" w:styleId="z-FormunAltChar">
    <w:name w:val="z-Formun Altı Char"/>
    <w:basedOn w:val="VarsaylanParagrafYazTipi"/>
    <w:link w:val="z-FormunAlt"/>
    <w:uiPriority w:val="99"/>
    <w:rsid w:val="00491340"/>
    <w:rPr>
      <w:rFonts w:ascii="Arial" w:eastAsia="Times New Roman" w:hAnsi="Arial" w:cs="Arial"/>
      <w:vanish/>
      <w:sz w:val="16"/>
      <w:szCs w:val="16"/>
      <w:lang w:eastAsia="tr-TR"/>
    </w:rPr>
  </w:style>
  <w:style w:type="paragraph" w:styleId="z-Formunst">
    <w:name w:val="HTML Top of Form"/>
    <w:basedOn w:val="Normal"/>
    <w:next w:val="Normal"/>
    <w:link w:val="z-FormunstChar"/>
    <w:hidden/>
    <w:uiPriority w:val="99"/>
    <w:rsid w:val="00491340"/>
    <w:pPr>
      <w:pBdr>
        <w:bottom w:val="single" w:sz="6" w:space="1" w:color="auto"/>
      </w:pBdr>
      <w:jc w:val="center"/>
    </w:pPr>
    <w:rPr>
      <w:rFonts w:ascii="Arial" w:hAnsi="Arial" w:cs="Arial"/>
      <w:vanish/>
      <w:sz w:val="16"/>
      <w:szCs w:val="16"/>
      <w:lang w:eastAsia="tr-TR"/>
    </w:rPr>
  </w:style>
  <w:style w:type="character" w:customStyle="1" w:styleId="z-FormunstChar">
    <w:name w:val="z-Formun Üstü Char"/>
    <w:basedOn w:val="VarsaylanParagrafYazTipi"/>
    <w:link w:val="z-Formunst"/>
    <w:uiPriority w:val="99"/>
    <w:rsid w:val="00491340"/>
    <w:rPr>
      <w:rFonts w:ascii="Arial" w:eastAsia="Times New Roman" w:hAnsi="Arial" w:cs="Arial"/>
      <w:vanish/>
      <w:sz w:val="16"/>
      <w:szCs w:val="16"/>
      <w:lang w:eastAsia="tr-TR"/>
    </w:rPr>
  </w:style>
  <w:style w:type="character" w:styleId="Vurgu">
    <w:name w:val="Emphasis"/>
    <w:basedOn w:val="VarsaylanParagrafYazTipi"/>
    <w:uiPriority w:val="20"/>
    <w:qFormat/>
    <w:rsid w:val="00E840B4"/>
    <w:rPr>
      <w:i/>
      <w:iCs/>
      <w:color w:val="000000" w:themeColor="text1"/>
    </w:rPr>
  </w:style>
  <w:style w:type="paragraph" w:customStyle="1" w:styleId="xl28">
    <w:name w:val="xl28"/>
    <w:basedOn w:val="Normal"/>
    <w:uiPriority w:val="99"/>
    <w:rsid w:val="00491340"/>
    <w:pPr>
      <w:pBdr>
        <w:bottom w:val="single" w:sz="12" w:space="0" w:color="auto"/>
      </w:pBdr>
      <w:spacing w:before="100" w:beforeAutospacing="1" w:after="100" w:afterAutospacing="1"/>
    </w:pPr>
    <w:rPr>
      <w:lang w:eastAsia="tr-TR"/>
    </w:rPr>
  </w:style>
  <w:style w:type="paragraph" w:customStyle="1" w:styleId="xl24">
    <w:name w:val="xl24"/>
    <w:basedOn w:val="Normal"/>
    <w:uiPriority w:val="99"/>
    <w:rsid w:val="00491340"/>
    <w:pPr>
      <w:spacing w:before="100" w:beforeAutospacing="1" w:after="100" w:afterAutospacing="1"/>
    </w:pPr>
    <w:rPr>
      <w:b/>
      <w:bCs/>
      <w:sz w:val="16"/>
      <w:szCs w:val="16"/>
      <w:lang w:eastAsia="tr-TR"/>
    </w:rPr>
  </w:style>
  <w:style w:type="paragraph" w:customStyle="1" w:styleId="xl27">
    <w:name w:val="xl27"/>
    <w:basedOn w:val="Normal"/>
    <w:uiPriority w:val="99"/>
    <w:rsid w:val="00491340"/>
    <w:pPr>
      <w:spacing w:before="100" w:beforeAutospacing="1" w:after="100" w:afterAutospacing="1"/>
      <w:jc w:val="center"/>
    </w:pPr>
    <w:rPr>
      <w:rFonts w:ascii="Arial" w:hAnsi="Arial" w:cs="Arial"/>
      <w:b/>
      <w:bCs/>
      <w:lang w:eastAsia="tr-TR"/>
    </w:rPr>
  </w:style>
  <w:style w:type="paragraph" w:customStyle="1" w:styleId="xl26">
    <w:name w:val="xl26"/>
    <w:basedOn w:val="Normal"/>
    <w:uiPriority w:val="99"/>
    <w:rsid w:val="00491340"/>
    <w:pPr>
      <w:spacing w:before="100" w:beforeAutospacing="1" w:after="100" w:afterAutospacing="1"/>
    </w:pPr>
    <w:rPr>
      <w:rFonts w:ascii="Arial" w:hAnsi="Arial" w:cs="Arial"/>
      <w:b/>
      <w:bCs/>
      <w:lang w:eastAsia="tr-TR"/>
    </w:rPr>
  </w:style>
  <w:style w:type="paragraph" w:styleId="Altyaz">
    <w:name w:val="Subtitle"/>
    <w:aliases w:val="başlık I"/>
    <w:basedOn w:val="Normal"/>
    <w:next w:val="Normal"/>
    <w:link w:val="AltyazChar"/>
    <w:uiPriority w:val="11"/>
    <w:qFormat/>
    <w:rsid w:val="00E840B4"/>
    <w:pPr>
      <w:numPr>
        <w:ilvl w:val="1"/>
      </w:numPr>
      <w:spacing w:after="240"/>
    </w:pPr>
    <w:rPr>
      <w:caps/>
      <w:color w:val="404040" w:themeColor="text1" w:themeTint="BF"/>
      <w:spacing w:val="20"/>
      <w:sz w:val="28"/>
      <w:szCs w:val="28"/>
    </w:rPr>
  </w:style>
  <w:style w:type="character" w:customStyle="1" w:styleId="AltyazChar">
    <w:name w:val="Altyazı Char"/>
    <w:aliases w:val="başlık I Char"/>
    <w:basedOn w:val="VarsaylanParagrafYazTipi"/>
    <w:link w:val="Altyaz"/>
    <w:uiPriority w:val="11"/>
    <w:rsid w:val="00E840B4"/>
    <w:rPr>
      <w:caps/>
      <w:color w:val="404040" w:themeColor="text1" w:themeTint="BF"/>
      <w:spacing w:val="20"/>
      <w:sz w:val="28"/>
      <w:szCs w:val="28"/>
    </w:rPr>
  </w:style>
  <w:style w:type="paragraph" w:styleId="bekMetni">
    <w:name w:val="Block Text"/>
    <w:basedOn w:val="Normal"/>
    <w:uiPriority w:val="99"/>
    <w:rsid w:val="00491340"/>
    <w:pPr>
      <w:tabs>
        <w:tab w:val="right" w:leader="dot" w:pos="8080"/>
        <w:tab w:val="left" w:pos="8364"/>
      </w:tabs>
      <w:spacing w:after="120" w:line="360" w:lineRule="auto"/>
      <w:ind w:left="1276" w:right="-113" w:hanging="425"/>
    </w:pPr>
    <w:rPr>
      <w:lang w:eastAsia="tr-TR"/>
    </w:rPr>
  </w:style>
  <w:style w:type="paragraph" w:styleId="HTMLncedenBiimlendirilmi">
    <w:name w:val="HTML Preformatted"/>
    <w:basedOn w:val="Normal"/>
    <w:link w:val="HTMLncedenBiimlendirilmiChar"/>
    <w:rsid w:val="00491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tr-TR"/>
    </w:rPr>
  </w:style>
  <w:style w:type="character" w:customStyle="1" w:styleId="HTMLncedenBiimlendirilmiChar">
    <w:name w:val="HTML Önceden Biçimlendirilmiş Char"/>
    <w:basedOn w:val="VarsaylanParagrafYazTipi"/>
    <w:link w:val="HTMLncedenBiimlendirilmi"/>
    <w:rsid w:val="00491340"/>
    <w:rPr>
      <w:rFonts w:ascii="Courier New" w:eastAsia="Times New Roman" w:hAnsi="Courier New" w:cs="Courier New"/>
      <w:sz w:val="20"/>
      <w:szCs w:val="20"/>
      <w:lang w:eastAsia="tr-TR"/>
    </w:rPr>
  </w:style>
  <w:style w:type="paragraph" w:customStyle="1" w:styleId="ListeParagraf1">
    <w:name w:val="Liste Paragraf1"/>
    <w:basedOn w:val="Normal"/>
    <w:rsid w:val="00491340"/>
    <w:pPr>
      <w:ind w:left="708"/>
    </w:pPr>
    <w:rPr>
      <w:lang w:val="en-US" w:eastAsia="tr-TR"/>
    </w:rPr>
  </w:style>
  <w:style w:type="character" w:styleId="zlenenKpr">
    <w:name w:val="FollowedHyperlink"/>
    <w:basedOn w:val="VarsaylanParagrafYazTipi"/>
    <w:uiPriority w:val="99"/>
    <w:rsid w:val="00491340"/>
    <w:rPr>
      <w:color w:val="800080"/>
      <w:u w:val="single"/>
    </w:rPr>
  </w:style>
  <w:style w:type="paragraph" w:styleId="DzMetin">
    <w:name w:val="Plain Text"/>
    <w:basedOn w:val="Normal"/>
    <w:link w:val="DzMetinChar"/>
    <w:uiPriority w:val="99"/>
    <w:rsid w:val="00491340"/>
    <w:pPr>
      <w:widowControl w:val="0"/>
    </w:pPr>
    <w:rPr>
      <w:rFonts w:ascii="Courier New" w:hAnsi="Courier New" w:cs="Courier New"/>
      <w:sz w:val="20"/>
      <w:szCs w:val="20"/>
      <w:lang w:eastAsia="tr-TR"/>
    </w:rPr>
  </w:style>
  <w:style w:type="character" w:customStyle="1" w:styleId="DzMetinChar">
    <w:name w:val="Düz Metin Char"/>
    <w:basedOn w:val="VarsaylanParagrafYazTipi"/>
    <w:link w:val="DzMetin"/>
    <w:uiPriority w:val="99"/>
    <w:rsid w:val="00491340"/>
    <w:rPr>
      <w:rFonts w:ascii="Courier New" w:eastAsia="Times New Roman" w:hAnsi="Courier New" w:cs="Courier New"/>
      <w:sz w:val="20"/>
      <w:szCs w:val="20"/>
      <w:lang w:eastAsia="tr-TR"/>
    </w:rPr>
  </w:style>
  <w:style w:type="paragraph" w:customStyle="1" w:styleId="nor">
    <w:name w:val="nor"/>
    <w:basedOn w:val="Normal"/>
    <w:link w:val="norChar"/>
    <w:uiPriority w:val="99"/>
    <w:rsid w:val="00491340"/>
    <w:pPr>
      <w:spacing w:before="100" w:beforeAutospacing="1" w:after="100" w:afterAutospacing="1"/>
    </w:pPr>
    <w:rPr>
      <w:lang w:eastAsia="tr-TR"/>
    </w:rPr>
  </w:style>
  <w:style w:type="character" w:customStyle="1" w:styleId="norChar">
    <w:name w:val="nor Char"/>
    <w:basedOn w:val="VarsaylanParagrafYazTipi"/>
    <w:link w:val="nor"/>
    <w:uiPriority w:val="99"/>
    <w:locked/>
    <w:rsid w:val="00491340"/>
    <w:rPr>
      <w:rFonts w:ascii="Times New Roman" w:eastAsia="Times New Roman" w:hAnsi="Times New Roman" w:cs="Times New Roman"/>
      <w:sz w:val="24"/>
      <w:szCs w:val="24"/>
      <w:lang w:eastAsia="tr-TR"/>
    </w:rPr>
  </w:style>
  <w:style w:type="paragraph" w:customStyle="1" w:styleId="xl22">
    <w:name w:val="xl22"/>
    <w:basedOn w:val="Normal"/>
    <w:uiPriority w:val="99"/>
    <w:rsid w:val="00491340"/>
    <w:pPr>
      <w:pBdr>
        <w:top w:val="single" w:sz="4" w:space="0" w:color="auto"/>
        <w:left w:val="single" w:sz="4" w:space="0" w:color="auto"/>
        <w:bottom w:val="single" w:sz="4" w:space="0" w:color="auto"/>
      </w:pBdr>
      <w:spacing w:before="100" w:beforeAutospacing="1" w:after="100" w:afterAutospacing="1"/>
    </w:pPr>
    <w:rPr>
      <w:lang w:eastAsia="tr-TR"/>
    </w:rPr>
  </w:style>
  <w:style w:type="paragraph" w:customStyle="1" w:styleId="xl25">
    <w:name w:val="xl25"/>
    <w:basedOn w:val="Normal"/>
    <w:uiPriority w:val="99"/>
    <w:rsid w:val="00491340"/>
    <w:pPr>
      <w:pBdr>
        <w:top w:val="single" w:sz="8" w:space="0" w:color="auto"/>
        <w:left w:val="single" w:sz="8" w:space="0" w:color="auto"/>
        <w:bottom w:val="single" w:sz="8" w:space="0" w:color="auto"/>
      </w:pBdr>
      <w:spacing w:before="100" w:beforeAutospacing="1" w:after="100" w:afterAutospacing="1"/>
      <w:textAlignment w:val="top"/>
    </w:pPr>
    <w:rPr>
      <w:b/>
      <w:bCs/>
      <w:sz w:val="16"/>
      <w:szCs w:val="16"/>
      <w:lang w:eastAsia="tr-TR"/>
    </w:rPr>
  </w:style>
  <w:style w:type="paragraph" w:customStyle="1" w:styleId="xl29">
    <w:name w:val="xl29"/>
    <w:basedOn w:val="Normal"/>
    <w:uiPriority w:val="99"/>
    <w:rsid w:val="00491340"/>
    <w:pPr>
      <w:pBdr>
        <w:top w:val="single" w:sz="4" w:space="0" w:color="auto"/>
        <w:left w:val="single" w:sz="8" w:space="0" w:color="auto"/>
        <w:right w:val="single" w:sz="4" w:space="0" w:color="auto"/>
      </w:pBdr>
      <w:spacing w:before="100" w:beforeAutospacing="1" w:after="100" w:afterAutospacing="1"/>
      <w:jc w:val="center"/>
      <w:textAlignment w:val="top"/>
    </w:pPr>
    <w:rPr>
      <w:sz w:val="18"/>
      <w:szCs w:val="18"/>
      <w:lang w:eastAsia="tr-TR"/>
    </w:rPr>
  </w:style>
  <w:style w:type="paragraph" w:customStyle="1" w:styleId="xl30">
    <w:name w:val="xl30"/>
    <w:basedOn w:val="Normal"/>
    <w:uiPriority w:val="99"/>
    <w:rsid w:val="00491340"/>
    <w:pPr>
      <w:pBdr>
        <w:top w:val="single" w:sz="8" w:space="0" w:color="auto"/>
        <w:left w:val="single" w:sz="8" w:space="0" w:color="auto"/>
        <w:bottom w:val="single" w:sz="4" w:space="0" w:color="auto"/>
        <w:right w:val="single" w:sz="4" w:space="0" w:color="auto"/>
      </w:pBdr>
      <w:spacing w:before="100" w:beforeAutospacing="1" w:after="100" w:afterAutospacing="1"/>
      <w:jc w:val="right"/>
      <w:textAlignment w:val="center"/>
    </w:pPr>
    <w:rPr>
      <w:b/>
      <w:bCs/>
      <w:sz w:val="14"/>
      <w:szCs w:val="14"/>
      <w:lang w:eastAsia="tr-TR"/>
    </w:rPr>
  </w:style>
  <w:style w:type="paragraph" w:customStyle="1" w:styleId="xl31">
    <w:name w:val="xl31"/>
    <w:basedOn w:val="Normal"/>
    <w:uiPriority w:val="99"/>
    <w:rsid w:val="00491340"/>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4"/>
      <w:szCs w:val="14"/>
      <w:lang w:eastAsia="tr-TR"/>
    </w:rPr>
  </w:style>
  <w:style w:type="paragraph" w:customStyle="1" w:styleId="xl32">
    <w:name w:val="xl32"/>
    <w:basedOn w:val="Normal"/>
    <w:uiPriority w:val="99"/>
    <w:rsid w:val="00491340"/>
    <w:pPr>
      <w:pBdr>
        <w:top w:val="single" w:sz="8" w:space="0" w:color="auto"/>
        <w:left w:val="single" w:sz="8" w:space="0" w:color="auto"/>
        <w:bottom w:val="single" w:sz="4" w:space="0" w:color="auto"/>
        <w:right w:val="single" w:sz="4" w:space="0" w:color="auto"/>
      </w:pBdr>
      <w:spacing w:before="100" w:beforeAutospacing="1" w:after="100" w:afterAutospacing="1"/>
      <w:jc w:val="right"/>
      <w:textAlignment w:val="center"/>
    </w:pPr>
    <w:rPr>
      <w:sz w:val="14"/>
      <w:szCs w:val="14"/>
      <w:lang w:eastAsia="tr-TR"/>
    </w:rPr>
  </w:style>
  <w:style w:type="paragraph" w:customStyle="1" w:styleId="xl34">
    <w:name w:val="xl34"/>
    <w:basedOn w:val="Normal"/>
    <w:uiPriority w:val="99"/>
    <w:rsid w:val="0049134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4"/>
      <w:szCs w:val="14"/>
      <w:lang w:eastAsia="tr-TR"/>
    </w:rPr>
  </w:style>
  <w:style w:type="paragraph" w:customStyle="1" w:styleId="xl35">
    <w:name w:val="xl35"/>
    <w:basedOn w:val="Normal"/>
    <w:uiPriority w:val="99"/>
    <w:rsid w:val="0049134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4"/>
      <w:szCs w:val="14"/>
      <w:lang w:eastAsia="tr-TR"/>
    </w:rPr>
  </w:style>
  <w:style w:type="paragraph" w:customStyle="1" w:styleId="xl36">
    <w:name w:val="xl36"/>
    <w:basedOn w:val="Normal"/>
    <w:uiPriority w:val="99"/>
    <w:rsid w:val="00491340"/>
    <w:pPr>
      <w:pBdr>
        <w:top w:val="single" w:sz="4" w:space="0" w:color="auto"/>
        <w:left w:val="single" w:sz="4" w:space="0" w:color="auto"/>
        <w:bottom w:val="single" w:sz="4" w:space="0" w:color="auto"/>
        <w:right w:val="single" w:sz="4" w:space="0" w:color="auto"/>
      </w:pBdr>
      <w:spacing w:before="100" w:beforeAutospacing="1" w:after="100" w:afterAutospacing="1"/>
    </w:pPr>
    <w:rPr>
      <w:sz w:val="14"/>
      <w:szCs w:val="14"/>
      <w:lang w:eastAsia="tr-TR"/>
    </w:rPr>
  </w:style>
  <w:style w:type="paragraph" w:customStyle="1" w:styleId="xl37">
    <w:name w:val="xl37"/>
    <w:basedOn w:val="Normal"/>
    <w:uiPriority w:val="99"/>
    <w:rsid w:val="00491340"/>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sz w:val="14"/>
      <w:szCs w:val="14"/>
      <w:lang w:eastAsia="tr-TR"/>
    </w:rPr>
  </w:style>
  <w:style w:type="paragraph" w:customStyle="1" w:styleId="xl38">
    <w:name w:val="xl38"/>
    <w:basedOn w:val="Normal"/>
    <w:uiPriority w:val="99"/>
    <w:rsid w:val="00491340"/>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4"/>
      <w:szCs w:val="14"/>
      <w:lang w:eastAsia="tr-TR"/>
    </w:rPr>
  </w:style>
  <w:style w:type="paragraph" w:customStyle="1" w:styleId="xl39">
    <w:name w:val="xl39"/>
    <w:basedOn w:val="Normal"/>
    <w:uiPriority w:val="99"/>
    <w:rsid w:val="0049134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4"/>
      <w:szCs w:val="14"/>
      <w:lang w:eastAsia="tr-TR"/>
    </w:rPr>
  </w:style>
  <w:style w:type="paragraph" w:customStyle="1" w:styleId="xl40">
    <w:name w:val="xl40"/>
    <w:basedOn w:val="Normal"/>
    <w:uiPriority w:val="99"/>
    <w:rsid w:val="00491340"/>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sz w:val="14"/>
      <w:szCs w:val="14"/>
      <w:lang w:eastAsia="tr-TR"/>
    </w:rPr>
  </w:style>
  <w:style w:type="paragraph" w:customStyle="1" w:styleId="xl41">
    <w:name w:val="xl41"/>
    <w:basedOn w:val="Normal"/>
    <w:uiPriority w:val="99"/>
    <w:rsid w:val="00491340"/>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14"/>
      <w:szCs w:val="14"/>
      <w:lang w:eastAsia="tr-TR"/>
    </w:rPr>
  </w:style>
  <w:style w:type="paragraph" w:customStyle="1" w:styleId="xl42">
    <w:name w:val="xl42"/>
    <w:basedOn w:val="Normal"/>
    <w:uiPriority w:val="99"/>
    <w:rsid w:val="00491340"/>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sz w:val="14"/>
      <w:szCs w:val="14"/>
      <w:lang w:eastAsia="tr-TR"/>
    </w:rPr>
  </w:style>
  <w:style w:type="paragraph" w:customStyle="1" w:styleId="xl43">
    <w:name w:val="xl43"/>
    <w:basedOn w:val="Normal"/>
    <w:uiPriority w:val="99"/>
    <w:rsid w:val="00491340"/>
    <w:pPr>
      <w:pBdr>
        <w:top w:val="single" w:sz="4" w:space="0" w:color="auto"/>
        <w:left w:val="single" w:sz="4" w:space="0" w:color="auto"/>
        <w:right w:val="single" w:sz="4" w:space="0" w:color="auto"/>
      </w:pBdr>
      <w:spacing w:before="100" w:beforeAutospacing="1" w:after="100" w:afterAutospacing="1"/>
      <w:jc w:val="center"/>
      <w:textAlignment w:val="top"/>
    </w:pPr>
    <w:rPr>
      <w:sz w:val="18"/>
      <w:szCs w:val="18"/>
      <w:lang w:eastAsia="tr-TR"/>
    </w:rPr>
  </w:style>
  <w:style w:type="paragraph" w:customStyle="1" w:styleId="xl44">
    <w:name w:val="xl44"/>
    <w:basedOn w:val="Normal"/>
    <w:uiPriority w:val="99"/>
    <w:rsid w:val="00491340"/>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4"/>
      <w:szCs w:val="14"/>
      <w:lang w:eastAsia="tr-TR"/>
    </w:rPr>
  </w:style>
  <w:style w:type="paragraph" w:customStyle="1" w:styleId="xl45">
    <w:name w:val="xl45"/>
    <w:basedOn w:val="Normal"/>
    <w:uiPriority w:val="99"/>
    <w:rsid w:val="0049134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4"/>
      <w:szCs w:val="14"/>
      <w:lang w:eastAsia="tr-TR"/>
    </w:rPr>
  </w:style>
  <w:style w:type="paragraph" w:customStyle="1" w:styleId="xl46">
    <w:name w:val="xl46"/>
    <w:basedOn w:val="Normal"/>
    <w:uiPriority w:val="99"/>
    <w:rsid w:val="0049134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4"/>
      <w:szCs w:val="14"/>
      <w:lang w:eastAsia="tr-TR"/>
    </w:rPr>
  </w:style>
  <w:style w:type="paragraph" w:customStyle="1" w:styleId="xl47">
    <w:name w:val="xl47"/>
    <w:basedOn w:val="Normal"/>
    <w:uiPriority w:val="99"/>
    <w:rsid w:val="00491340"/>
    <w:pPr>
      <w:pBdr>
        <w:top w:val="single" w:sz="8" w:space="0" w:color="auto"/>
        <w:left w:val="single" w:sz="4" w:space="0" w:color="auto"/>
        <w:bottom w:val="single" w:sz="4" w:space="0" w:color="auto"/>
      </w:pBdr>
      <w:spacing w:before="100" w:beforeAutospacing="1" w:after="100" w:afterAutospacing="1"/>
      <w:jc w:val="right"/>
      <w:textAlignment w:val="center"/>
    </w:pPr>
    <w:rPr>
      <w:sz w:val="14"/>
      <w:szCs w:val="14"/>
      <w:lang w:eastAsia="tr-TR"/>
    </w:rPr>
  </w:style>
  <w:style w:type="paragraph" w:customStyle="1" w:styleId="xl48">
    <w:name w:val="xl48"/>
    <w:basedOn w:val="Normal"/>
    <w:uiPriority w:val="99"/>
    <w:rsid w:val="00491340"/>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w:hAnsi="Arial" w:cs="Arial"/>
      <w:sz w:val="14"/>
      <w:szCs w:val="14"/>
      <w:lang w:eastAsia="tr-TR"/>
    </w:rPr>
  </w:style>
  <w:style w:type="paragraph" w:customStyle="1" w:styleId="xl49">
    <w:name w:val="xl49"/>
    <w:basedOn w:val="Normal"/>
    <w:uiPriority w:val="99"/>
    <w:rsid w:val="00491340"/>
    <w:pPr>
      <w:pBdr>
        <w:top w:val="single" w:sz="4" w:space="0" w:color="auto"/>
        <w:left w:val="single" w:sz="4" w:space="0" w:color="auto"/>
        <w:bottom w:val="single" w:sz="4" w:space="0" w:color="auto"/>
      </w:pBdr>
      <w:spacing w:before="100" w:beforeAutospacing="1" w:after="100" w:afterAutospacing="1"/>
      <w:jc w:val="right"/>
      <w:textAlignment w:val="center"/>
    </w:pPr>
    <w:rPr>
      <w:sz w:val="14"/>
      <w:szCs w:val="14"/>
      <w:lang w:eastAsia="tr-TR"/>
    </w:rPr>
  </w:style>
  <w:style w:type="paragraph" w:customStyle="1" w:styleId="xl50">
    <w:name w:val="xl50"/>
    <w:basedOn w:val="Normal"/>
    <w:uiPriority w:val="99"/>
    <w:rsid w:val="00491340"/>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14"/>
      <w:szCs w:val="14"/>
      <w:lang w:eastAsia="tr-TR"/>
    </w:rPr>
  </w:style>
  <w:style w:type="paragraph" w:customStyle="1" w:styleId="xl51">
    <w:name w:val="xl51"/>
    <w:basedOn w:val="Normal"/>
    <w:uiPriority w:val="99"/>
    <w:rsid w:val="00491340"/>
    <w:pPr>
      <w:pBdr>
        <w:top w:val="single" w:sz="8"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w:hAnsi="Arial" w:cs="Arial"/>
      <w:sz w:val="14"/>
      <w:szCs w:val="14"/>
      <w:lang w:eastAsia="tr-TR"/>
    </w:rPr>
  </w:style>
  <w:style w:type="paragraph" w:customStyle="1" w:styleId="xl52">
    <w:name w:val="xl52"/>
    <w:basedOn w:val="Normal"/>
    <w:uiPriority w:val="99"/>
    <w:rsid w:val="00491340"/>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14"/>
      <w:szCs w:val="14"/>
      <w:lang w:eastAsia="tr-TR"/>
    </w:rPr>
  </w:style>
  <w:style w:type="paragraph" w:customStyle="1" w:styleId="xl53">
    <w:name w:val="xl53"/>
    <w:basedOn w:val="Normal"/>
    <w:uiPriority w:val="99"/>
    <w:rsid w:val="00491340"/>
    <w:pPr>
      <w:pBdr>
        <w:top w:val="single" w:sz="8"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w:hAnsi="Arial" w:cs="Arial"/>
      <w:sz w:val="14"/>
      <w:szCs w:val="14"/>
      <w:lang w:eastAsia="tr-TR"/>
    </w:rPr>
  </w:style>
  <w:style w:type="paragraph" w:customStyle="1" w:styleId="xl54">
    <w:name w:val="xl54"/>
    <w:basedOn w:val="Normal"/>
    <w:uiPriority w:val="99"/>
    <w:rsid w:val="00491340"/>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14"/>
      <w:szCs w:val="14"/>
      <w:lang w:eastAsia="tr-TR"/>
    </w:rPr>
  </w:style>
  <w:style w:type="paragraph" w:customStyle="1" w:styleId="xl55">
    <w:name w:val="xl55"/>
    <w:basedOn w:val="Normal"/>
    <w:uiPriority w:val="99"/>
    <w:rsid w:val="00491340"/>
    <w:pPr>
      <w:pBdr>
        <w:top w:val="single" w:sz="8"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14"/>
      <w:szCs w:val="14"/>
      <w:lang w:eastAsia="tr-TR"/>
    </w:rPr>
  </w:style>
  <w:style w:type="paragraph" w:customStyle="1" w:styleId="xl56">
    <w:name w:val="xl56"/>
    <w:basedOn w:val="Normal"/>
    <w:uiPriority w:val="99"/>
    <w:rsid w:val="00491340"/>
    <w:pPr>
      <w:pBdr>
        <w:top w:val="single" w:sz="4" w:space="0" w:color="auto"/>
        <w:left w:val="single" w:sz="8" w:space="0" w:color="auto"/>
        <w:right w:val="single" w:sz="4" w:space="0" w:color="auto"/>
      </w:pBdr>
      <w:spacing w:before="100" w:beforeAutospacing="1" w:after="100" w:afterAutospacing="1"/>
      <w:jc w:val="right"/>
      <w:textAlignment w:val="center"/>
    </w:pPr>
    <w:rPr>
      <w:rFonts w:ascii="Arial" w:hAnsi="Arial" w:cs="Arial"/>
      <w:sz w:val="14"/>
      <w:szCs w:val="14"/>
      <w:lang w:eastAsia="tr-TR"/>
    </w:rPr>
  </w:style>
  <w:style w:type="paragraph" w:customStyle="1" w:styleId="xl57">
    <w:name w:val="xl57"/>
    <w:basedOn w:val="Normal"/>
    <w:uiPriority w:val="99"/>
    <w:rsid w:val="00491340"/>
    <w:pPr>
      <w:pBdr>
        <w:top w:val="single" w:sz="4" w:space="0" w:color="auto"/>
        <w:left w:val="single" w:sz="4" w:space="0" w:color="auto"/>
        <w:right w:val="single" w:sz="4" w:space="0" w:color="auto"/>
      </w:pBdr>
      <w:spacing w:before="100" w:beforeAutospacing="1" w:after="100" w:afterAutospacing="1"/>
      <w:jc w:val="right"/>
      <w:textAlignment w:val="center"/>
    </w:pPr>
    <w:rPr>
      <w:sz w:val="14"/>
      <w:szCs w:val="14"/>
      <w:lang w:eastAsia="tr-TR"/>
    </w:rPr>
  </w:style>
  <w:style w:type="paragraph" w:customStyle="1" w:styleId="xl58">
    <w:name w:val="xl58"/>
    <w:basedOn w:val="Normal"/>
    <w:uiPriority w:val="99"/>
    <w:rsid w:val="00491340"/>
    <w:pPr>
      <w:pBdr>
        <w:top w:val="single" w:sz="4" w:space="0" w:color="auto"/>
        <w:left w:val="single" w:sz="4" w:space="0" w:color="auto"/>
      </w:pBdr>
      <w:spacing w:before="100" w:beforeAutospacing="1" w:after="100" w:afterAutospacing="1"/>
      <w:jc w:val="right"/>
      <w:textAlignment w:val="center"/>
    </w:pPr>
    <w:rPr>
      <w:rFonts w:ascii="Arial" w:hAnsi="Arial" w:cs="Arial"/>
      <w:sz w:val="14"/>
      <w:szCs w:val="14"/>
      <w:lang w:eastAsia="tr-TR"/>
    </w:rPr>
  </w:style>
  <w:style w:type="paragraph" w:customStyle="1" w:styleId="xl59">
    <w:name w:val="xl59"/>
    <w:basedOn w:val="Normal"/>
    <w:uiPriority w:val="99"/>
    <w:rsid w:val="00491340"/>
    <w:pPr>
      <w:pBdr>
        <w:top w:val="single" w:sz="8"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ascii="Arial" w:hAnsi="Arial" w:cs="Arial"/>
      <w:sz w:val="14"/>
      <w:szCs w:val="14"/>
      <w:lang w:eastAsia="tr-TR"/>
    </w:rPr>
  </w:style>
  <w:style w:type="paragraph" w:customStyle="1" w:styleId="xl60">
    <w:name w:val="xl60"/>
    <w:basedOn w:val="Normal"/>
    <w:uiPriority w:val="99"/>
    <w:rsid w:val="00491340"/>
    <w:pPr>
      <w:pBdr>
        <w:top w:val="single" w:sz="8" w:space="0" w:color="auto"/>
        <w:left w:val="single" w:sz="4" w:space="0" w:color="auto"/>
        <w:bottom w:val="single" w:sz="8" w:space="0" w:color="auto"/>
        <w:right w:val="single" w:sz="4" w:space="0" w:color="auto"/>
      </w:pBdr>
      <w:spacing w:before="100" w:beforeAutospacing="1" w:after="100" w:afterAutospacing="1"/>
      <w:jc w:val="right"/>
      <w:textAlignment w:val="center"/>
    </w:pPr>
    <w:rPr>
      <w:sz w:val="14"/>
      <w:szCs w:val="14"/>
      <w:lang w:eastAsia="tr-TR"/>
    </w:rPr>
  </w:style>
  <w:style w:type="paragraph" w:customStyle="1" w:styleId="xl61">
    <w:name w:val="xl61"/>
    <w:basedOn w:val="Normal"/>
    <w:uiPriority w:val="99"/>
    <w:rsid w:val="00491340"/>
    <w:pPr>
      <w:pBdr>
        <w:top w:val="single" w:sz="8" w:space="0" w:color="auto"/>
        <w:left w:val="single" w:sz="4" w:space="0" w:color="auto"/>
        <w:bottom w:val="single" w:sz="8" w:space="0" w:color="auto"/>
      </w:pBdr>
      <w:spacing w:before="100" w:beforeAutospacing="1" w:after="100" w:afterAutospacing="1"/>
      <w:jc w:val="right"/>
      <w:textAlignment w:val="center"/>
    </w:pPr>
    <w:rPr>
      <w:rFonts w:ascii="Arial" w:hAnsi="Arial" w:cs="Arial"/>
      <w:sz w:val="14"/>
      <w:szCs w:val="14"/>
      <w:lang w:eastAsia="tr-TR"/>
    </w:rPr>
  </w:style>
  <w:style w:type="paragraph" w:customStyle="1" w:styleId="xl62">
    <w:name w:val="xl62"/>
    <w:basedOn w:val="Normal"/>
    <w:uiPriority w:val="99"/>
    <w:rsid w:val="00491340"/>
    <w:pPr>
      <w:pBdr>
        <w:top w:val="single" w:sz="4" w:space="0" w:color="auto"/>
        <w:left w:val="single" w:sz="4" w:space="0" w:color="auto"/>
        <w:right w:val="single" w:sz="4" w:space="0" w:color="auto"/>
      </w:pBdr>
      <w:spacing w:before="100" w:beforeAutospacing="1" w:after="100" w:afterAutospacing="1"/>
    </w:pPr>
    <w:rPr>
      <w:sz w:val="14"/>
      <w:szCs w:val="14"/>
      <w:lang w:eastAsia="tr-TR"/>
    </w:rPr>
  </w:style>
  <w:style w:type="paragraph" w:customStyle="1" w:styleId="xl63">
    <w:name w:val="xl63"/>
    <w:basedOn w:val="Normal"/>
    <w:uiPriority w:val="99"/>
    <w:rsid w:val="00491340"/>
    <w:pPr>
      <w:pBdr>
        <w:top w:val="single" w:sz="8" w:space="0" w:color="auto"/>
        <w:left w:val="single" w:sz="4" w:space="0" w:color="auto"/>
        <w:bottom w:val="single" w:sz="8" w:space="0" w:color="auto"/>
        <w:right w:val="single" w:sz="4" w:space="0" w:color="auto"/>
      </w:pBdr>
      <w:spacing w:before="100" w:beforeAutospacing="1" w:after="100" w:afterAutospacing="1"/>
    </w:pPr>
    <w:rPr>
      <w:sz w:val="14"/>
      <w:szCs w:val="14"/>
      <w:lang w:eastAsia="tr-TR"/>
    </w:rPr>
  </w:style>
  <w:style w:type="paragraph" w:customStyle="1" w:styleId="xl64">
    <w:name w:val="xl64"/>
    <w:basedOn w:val="Normal"/>
    <w:uiPriority w:val="99"/>
    <w:rsid w:val="00491340"/>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b/>
      <w:bCs/>
      <w:lang w:eastAsia="tr-TR"/>
    </w:rPr>
  </w:style>
  <w:style w:type="paragraph" w:customStyle="1" w:styleId="xl65">
    <w:name w:val="xl65"/>
    <w:basedOn w:val="Normal"/>
    <w:rsid w:val="00491340"/>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lang w:eastAsia="tr-TR"/>
    </w:rPr>
  </w:style>
  <w:style w:type="paragraph" w:customStyle="1" w:styleId="xl66">
    <w:name w:val="xl66"/>
    <w:basedOn w:val="Normal"/>
    <w:rsid w:val="00491340"/>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Arial" w:hAnsi="Arial" w:cs="Arial"/>
      <w:b/>
      <w:bCs/>
      <w:lang w:eastAsia="tr-TR"/>
    </w:rPr>
  </w:style>
  <w:style w:type="paragraph" w:customStyle="1" w:styleId="xl67">
    <w:name w:val="xl67"/>
    <w:basedOn w:val="Normal"/>
    <w:rsid w:val="00491340"/>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sz w:val="18"/>
      <w:szCs w:val="18"/>
      <w:lang w:eastAsia="tr-TR"/>
    </w:rPr>
  </w:style>
  <w:style w:type="paragraph" w:customStyle="1" w:styleId="xl68">
    <w:name w:val="xl68"/>
    <w:basedOn w:val="Normal"/>
    <w:rsid w:val="004913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lang w:eastAsia="tr-TR"/>
    </w:rPr>
  </w:style>
  <w:style w:type="paragraph" w:customStyle="1" w:styleId="xl69">
    <w:name w:val="xl69"/>
    <w:basedOn w:val="Normal"/>
    <w:rsid w:val="00491340"/>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lang w:eastAsia="tr-TR"/>
    </w:rPr>
  </w:style>
  <w:style w:type="paragraph" w:customStyle="1" w:styleId="xl70">
    <w:name w:val="xl70"/>
    <w:basedOn w:val="Normal"/>
    <w:rsid w:val="00491340"/>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lang w:eastAsia="tr-TR"/>
    </w:rPr>
  </w:style>
  <w:style w:type="paragraph" w:customStyle="1" w:styleId="xl71">
    <w:name w:val="xl71"/>
    <w:basedOn w:val="Normal"/>
    <w:rsid w:val="00491340"/>
    <w:pPr>
      <w:pBdr>
        <w:top w:val="single" w:sz="8" w:space="0" w:color="auto"/>
        <w:left w:val="single" w:sz="8" w:space="0" w:color="auto"/>
      </w:pBdr>
      <w:spacing w:before="100" w:beforeAutospacing="1" w:after="100" w:afterAutospacing="1"/>
      <w:jc w:val="center"/>
      <w:textAlignment w:val="center"/>
    </w:pPr>
    <w:rPr>
      <w:lang w:eastAsia="tr-TR"/>
    </w:rPr>
  </w:style>
  <w:style w:type="paragraph" w:customStyle="1" w:styleId="xl72">
    <w:name w:val="xl72"/>
    <w:basedOn w:val="Normal"/>
    <w:rsid w:val="00491340"/>
    <w:pPr>
      <w:pBdr>
        <w:left w:val="single" w:sz="8" w:space="0" w:color="auto"/>
      </w:pBdr>
      <w:spacing w:before="100" w:beforeAutospacing="1" w:after="100" w:afterAutospacing="1"/>
      <w:jc w:val="center"/>
      <w:textAlignment w:val="center"/>
    </w:pPr>
    <w:rPr>
      <w:lang w:eastAsia="tr-TR"/>
    </w:rPr>
  </w:style>
  <w:style w:type="paragraph" w:customStyle="1" w:styleId="xl73">
    <w:name w:val="xl73"/>
    <w:basedOn w:val="Normal"/>
    <w:rsid w:val="00491340"/>
    <w:pPr>
      <w:pBdr>
        <w:left w:val="single" w:sz="8" w:space="0" w:color="auto"/>
        <w:bottom w:val="single" w:sz="8" w:space="0" w:color="auto"/>
      </w:pBdr>
      <w:spacing w:before="100" w:beforeAutospacing="1" w:after="100" w:afterAutospacing="1"/>
      <w:jc w:val="center"/>
      <w:textAlignment w:val="center"/>
    </w:pPr>
    <w:rPr>
      <w:lang w:eastAsia="tr-TR"/>
    </w:rPr>
  </w:style>
  <w:style w:type="paragraph" w:customStyle="1" w:styleId="xl74">
    <w:name w:val="xl74"/>
    <w:basedOn w:val="Normal"/>
    <w:rsid w:val="00491340"/>
    <w:pPr>
      <w:pBdr>
        <w:top w:val="single" w:sz="8" w:space="0" w:color="auto"/>
        <w:left w:val="single" w:sz="4" w:space="0" w:color="auto"/>
        <w:bottom w:val="single" w:sz="4" w:space="0" w:color="auto"/>
      </w:pBdr>
      <w:spacing w:before="100" w:beforeAutospacing="1" w:after="100" w:afterAutospacing="1"/>
      <w:jc w:val="center"/>
    </w:pPr>
    <w:rPr>
      <w:rFonts w:ascii="Arial" w:hAnsi="Arial" w:cs="Arial"/>
      <w:b/>
      <w:bCs/>
      <w:lang w:eastAsia="tr-TR"/>
    </w:rPr>
  </w:style>
  <w:style w:type="paragraph" w:customStyle="1" w:styleId="xl75">
    <w:name w:val="xl75"/>
    <w:basedOn w:val="Normal"/>
    <w:rsid w:val="00491340"/>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lang w:eastAsia="tr-TR"/>
    </w:rPr>
  </w:style>
  <w:style w:type="paragraph" w:customStyle="1" w:styleId="xl76">
    <w:name w:val="xl76"/>
    <w:basedOn w:val="Normal"/>
    <w:rsid w:val="00491340"/>
    <w:pPr>
      <w:pBdr>
        <w:top w:val="single" w:sz="4" w:space="0" w:color="auto"/>
        <w:left w:val="single" w:sz="4" w:space="0" w:color="auto"/>
      </w:pBdr>
      <w:spacing w:before="100" w:beforeAutospacing="1" w:after="100" w:afterAutospacing="1"/>
      <w:jc w:val="center"/>
      <w:textAlignment w:val="center"/>
    </w:pPr>
    <w:rPr>
      <w:sz w:val="18"/>
      <w:szCs w:val="18"/>
      <w:lang w:eastAsia="tr-TR"/>
    </w:rPr>
  </w:style>
  <w:style w:type="paragraph" w:customStyle="1" w:styleId="xl77">
    <w:name w:val="xl77"/>
    <w:basedOn w:val="Normal"/>
    <w:rsid w:val="004913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lang w:eastAsia="tr-TR"/>
    </w:rPr>
  </w:style>
  <w:style w:type="paragraph" w:customStyle="1" w:styleId="xl78">
    <w:name w:val="xl78"/>
    <w:basedOn w:val="Normal"/>
    <w:rsid w:val="00491340"/>
    <w:pPr>
      <w:pBdr>
        <w:top w:val="single" w:sz="4" w:space="0" w:color="auto"/>
        <w:left w:val="single" w:sz="4" w:space="0" w:color="auto"/>
        <w:right w:val="single" w:sz="4" w:space="0" w:color="auto"/>
      </w:pBdr>
      <w:spacing w:before="100" w:beforeAutospacing="1" w:after="100" w:afterAutospacing="1"/>
      <w:jc w:val="center"/>
      <w:textAlignment w:val="top"/>
    </w:pPr>
    <w:rPr>
      <w:sz w:val="16"/>
      <w:szCs w:val="16"/>
      <w:lang w:eastAsia="tr-TR"/>
    </w:rPr>
  </w:style>
  <w:style w:type="paragraph" w:customStyle="1" w:styleId="xl79">
    <w:name w:val="xl79"/>
    <w:basedOn w:val="Normal"/>
    <w:rsid w:val="00491340"/>
    <w:pPr>
      <w:pBdr>
        <w:top w:val="single" w:sz="8" w:space="0" w:color="auto"/>
        <w:left w:val="single" w:sz="8" w:space="0" w:color="auto"/>
        <w:bottom w:val="single" w:sz="8" w:space="0" w:color="auto"/>
      </w:pBdr>
      <w:spacing w:before="100" w:beforeAutospacing="1" w:after="100" w:afterAutospacing="1"/>
      <w:jc w:val="center"/>
    </w:pPr>
    <w:rPr>
      <w:b/>
      <w:bCs/>
      <w:sz w:val="22"/>
      <w:szCs w:val="22"/>
      <w:lang w:eastAsia="tr-TR"/>
    </w:rPr>
  </w:style>
  <w:style w:type="paragraph" w:customStyle="1" w:styleId="xl80">
    <w:name w:val="xl80"/>
    <w:basedOn w:val="Normal"/>
    <w:rsid w:val="00491340"/>
    <w:pPr>
      <w:pBdr>
        <w:top w:val="single" w:sz="8" w:space="0" w:color="auto"/>
        <w:bottom w:val="single" w:sz="8" w:space="0" w:color="auto"/>
      </w:pBdr>
      <w:spacing w:before="100" w:beforeAutospacing="1" w:after="100" w:afterAutospacing="1"/>
      <w:jc w:val="center"/>
    </w:pPr>
    <w:rPr>
      <w:b/>
      <w:bCs/>
      <w:sz w:val="22"/>
      <w:szCs w:val="22"/>
      <w:lang w:eastAsia="tr-TR"/>
    </w:rPr>
  </w:style>
  <w:style w:type="paragraph" w:customStyle="1" w:styleId="xl81">
    <w:name w:val="xl81"/>
    <w:basedOn w:val="Normal"/>
    <w:rsid w:val="00491340"/>
    <w:pPr>
      <w:pBdr>
        <w:top w:val="single" w:sz="8" w:space="0" w:color="auto"/>
        <w:bottom w:val="single" w:sz="8" w:space="0" w:color="auto"/>
        <w:right w:val="single" w:sz="8" w:space="0" w:color="auto"/>
      </w:pBdr>
      <w:spacing w:before="100" w:beforeAutospacing="1" w:after="100" w:afterAutospacing="1"/>
      <w:jc w:val="center"/>
    </w:pPr>
    <w:rPr>
      <w:b/>
      <w:bCs/>
      <w:sz w:val="22"/>
      <w:szCs w:val="22"/>
      <w:lang w:eastAsia="tr-TR"/>
    </w:rPr>
  </w:style>
  <w:style w:type="paragraph" w:customStyle="1" w:styleId="xl82">
    <w:name w:val="xl82"/>
    <w:basedOn w:val="Normal"/>
    <w:rsid w:val="00491340"/>
    <w:pPr>
      <w:pBdr>
        <w:top w:val="single" w:sz="8" w:space="0" w:color="auto"/>
        <w:bottom w:val="single" w:sz="8" w:space="0" w:color="auto"/>
      </w:pBdr>
      <w:spacing w:before="100" w:beforeAutospacing="1" w:after="100" w:afterAutospacing="1"/>
      <w:jc w:val="center"/>
    </w:pPr>
    <w:rPr>
      <w:b/>
      <w:bCs/>
      <w:sz w:val="22"/>
      <w:szCs w:val="22"/>
      <w:lang w:eastAsia="tr-TR"/>
    </w:rPr>
  </w:style>
  <w:style w:type="paragraph" w:customStyle="1" w:styleId="xl83">
    <w:name w:val="xl83"/>
    <w:basedOn w:val="Normal"/>
    <w:rsid w:val="00491340"/>
    <w:pPr>
      <w:pBdr>
        <w:top w:val="single" w:sz="8" w:space="0" w:color="auto"/>
        <w:bottom w:val="single" w:sz="8" w:space="0" w:color="auto"/>
        <w:right w:val="single" w:sz="8" w:space="0" w:color="auto"/>
      </w:pBdr>
      <w:spacing w:before="100" w:beforeAutospacing="1" w:after="100" w:afterAutospacing="1"/>
      <w:jc w:val="center"/>
    </w:pPr>
    <w:rPr>
      <w:b/>
      <w:bCs/>
      <w:sz w:val="22"/>
      <w:szCs w:val="22"/>
      <w:lang w:eastAsia="tr-TR"/>
    </w:rPr>
  </w:style>
  <w:style w:type="paragraph" w:customStyle="1" w:styleId="xl84">
    <w:name w:val="xl84"/>
    <w:basedOn w:val="Normal"/>
    <w:rsid w:val="00491340"/>
    <w:pPr>
      <w:pBdr>
        <w:left w:val="single" w:sz="8" w:space="0" w:color="auto"/>
        <w:right w:val="single" w:sz="8" w:space="0" w:color="auto"/>
      </w:pBdr>
      <w:spacing w:before="100" w:beforeAutospacing="1" w:after="100" w:afterAutospacing="1"/>
      <w:jc w:val="center"/>
      <w:textAlignment w:val="center"/>
    </w:pPr>
    <w:rPr>
      <w:lang w:eastAsia="tr-TR"/>
    </w:rPr>
  </w:style>
  <w:style w:type="paragraph" w:customStyle="1" w:styleId="xl85">
    <w:name w:val="xl85"/>
    <w:basedOn w:val="Normal"/>
    <w:rsid w:val="00491340"/>
    <w:pPr>
      <w:pBdr>
        <w:left w:val="single" w:sz="8" w:space="0" w:color="auto"/>
        <w:bottom w:val="single" w:sz="8" w:space="0" w:color="auto"/>
        <w:right w:val="single" w:sz="8" w:space="0" w:color="auto"/>
      </w:pBdr>
      <w:spacing w:before="100" w:beforeAutospacing="1" w:after="100" w:afterAutospacing="1"/>
      <w:jc w:val="center"/>
      <w:textAlignment w:val="center"/>
    </w:pPr>
    <w:rPr>
      <w:lang w:eastAsia="tr-TR"/>
    </w:rPr>
  </w:style>
  <w:style w:type="paragraph" w:customStyle="1" w:styleId="xl86">
    <w:name w:val="xl86"/>
    <w:basedOn w:val="Normal"/>
    <w:rsid w:val="00491340"/>
    <w:pPr>
      <w:pBdr>
        <w:top w:val="single" w:sz="8" w:space="0" w:color="auto"/>
        <w:left w:val="single" w:sz="8" w:space="0" w:color="auto"/>
        <w:right w:val="single" w:sz="8" w:space="0" w:color="auto"/>
      </w:pBdr>
      <w:spacing w:before="100" w:beforeAutospacing="1" w:after="100" w:afterAutospacing="1"/>
      <w:jc w:val="center"/>
      <w:textAlignment w:val="center"/>
    </w:pPr>
    <w:rPr>
      <w:lang w:eastAsia="tr-TR"/>
    </w:rPr>
  </w:style>
  <w:style w:type="paragraph" w:customStyle="1" w:styleId="xl87">
    <w:name w:val="xl87"/>
    <w:basedOn w:val="Normal"/>
    <w:rsid w:val="00491340"/>
    <w:pPr>
      <w:pBdr>
        <w:left w:val="single" w:sz="8" w:space="0" w:color="auto"/>
        <w:right w:val="single" w:sz="8" w:space="0" w:color="auto"/>
      </w:pBdr>
      <w:spacing w:before="100" w:beforeAutospacing="1" w:after="100" w:afterAutospacing="1"/>
      <w:jc w:val="center"/>
      <w:textAlignment w:val="center"/>
    </w:pPr>
    <w:rPr>
      <w:lang w:eastAsia="tr-TR"/>
    </w:rPr>
  </w:style>
  <w:style w:type="paragraph" w:customStyle="1" w:styleId="xl88">
    <w:name w:val="xl88"/>
    <w:basedOn w:val="Normal"/>
    <w:rsid w:val="00491340"/>
    <w:pPr>
      <w:pBdr>
        <w:left w:val="single" w:sz="8" w:space="0" w:color="auto"/>
        <w:bottom w:val="single" w:sz="8" w:space="0" w:color="auto"/>
        <w:right w:val="single" w:sz="8" w:space="0" w:color="auto"/>
      </w:pBdr>
      <w:spacing w:before="100" w:beforeAutospacing="1" w:after="100" w:afterAutospacing="1"/>
      <w:jc w:val="center"/>
      <w:textAlignment w:val="center"/>
    </w:pPr>
    <w:rPr>
      <w:lang w:eastAsia="tr-TR"/>
    </w:rPr>
  </w:style>
  <w:style w:type="paragraph" w:customStyle="1" w:styleId="xl89">
    <w:name w:val="xl89"/>
    <w:basedOn w:val="Normal"/>
    <w:rsid w:val="00491340"/>
    <w:pPr>
      <w:pBdr>
        <w:left w:val="single" w:sz="4" w:space="0" w:color="auto"/>
        <w:bottom w:val="single" w:sz="4" w:space="0" w:color="auto"/>
        <w:right w:val="single" w:sz="8" w:space="0" w:color="auto"/>
      </w:pBdr>
      <w:spacing w:before="100" w:beforeAutospacing="1" w:after="100" w:afterAutospacing="1"/>
      <w:jc w:val="center"/>
    </w:pPr>
    <w:rPr>
      <w:b/>
      <w:bCs/>
      <w:lang w:eastAsia="tr-TR"/>
    </w:rPr>
  </w:style>
  <w:style w:type="paragraph" w:customStyle="1" w:styleId="xl90">
    <w:name w:val="xl90"/>
    <w:basedOn w:val="Normal"/>
    <w:rsid w:val="00491340"/>
    <w:pPr>
      <w:pBdr>
        <w:top w:val="single" w:sz="4" w:space="0" w:color="auto"/>
        <w:left w:val="single" w:sz="4" w:space="0" w:color="auto"/>
        <w:right w:val="single" w:sz="8" w:space="0" w:color="auto"/>
      </w:pBdr>
      <w:spacing w:before="100" w:beforeAutospacing="1" w:after="100" w:afterAutospacing="1"/>
      <w:jc w:val="center"/>
    </w:pPr>
    <w:rPr>
      <w:b/>
      <w:bCs/>
      <w:lang w:eastAsia="tr-TR"/>
    </w:rPr>
  </w:style>
  <w:style w:type="paragraph" w:customStyle="1" w:styleId="xl91">
    <w:name w:val="xl91"/>
    <w:basedOn w:val="Normal"/>
    <w:rsid w:val="00491340"/>
    <w:pPr>
      <w:pBdr>
        <w:top w:val="single" w:sz="8" w:space="0" w:color="auto"/>
        <w:left w:val="single" w:sz="8" w:space="0" w:color="auto"/>
        <w:bottom w:val="single" w:sz="8" w:space="0" w:color="auto"/>
        <w:right w:val="single" w:sz="4" w:space="0" w:color="auto"/>
      </w:pBdr>
      <w:spacing w:before="100" w:beforeAutospacing="1" w:after="100" w:afterAutospacing="1"/>
      <w:jc w:val="center"/>
    </w:pPr>
    <w:rPr>
      <w:lang w:eastAsia="tr-TR"/>
    </w:rPr>
  </w:style>
  <w:style w:type="paragraph" w:customStyle="1" w:styleId="xl92">
    <w:name w:val="xl92"/>
    <w:basedOn w:val="Normal"/>
    <w:rsid w:val="00491340"/>
    <w:pPr>
      <w:pBdr>
        <w:top w:val="single" w:sz="8" w:space="0" w:color="auto"/>
        <w:left w:val="single" w:sz="4" w:space="0" w:color="auto"/>
        <w:bottom w:val="single" w:sz="8" w:space="0" w:color="auto"/>
        <w:right w:val="single" w:sz="4" w:space="0" w:color="auto"/>
      </w:pBdr>
      <w:spacing w:before="100" w:beforeAutospacing="1" w:after="100" w:afterAutospacing="1"/>
      <w:jc w:val="center"/>
    </w:pPr>
    <w:rPr>
      <w:lang w:eastAsia="tr-TR"/>
    </w:rPr>
  </w:style>
  <w:style w:type="paragraph" w:customStyle="1" w:styleId="xl93">
    <w:name w:val="xl93"/>
    <w:basedOn w:val="Normal"/>
    <w:rsid w:val="00491340"/>
    <w:pPr>
      <w:pBdr>
        <w:top w:val="single" w:sz="8" w:space="0" w:color="auto"/>
        <w:left w:val="single" w:sz="4" w:space="0" w:color="auto"/>
        <w:bottom w:val="single" w:sz="8" w:space="0" w:color="auto"/>
        <w:right w:val="single" w:sz="8" w:space="0" w:color="auto"/>
      </w:pBdr>
      <w:spacing w:before="100" w:beforeAutospacing="1" w:after="100" w:afterAutospacing="1"/>
      <w:jc w:val="center"/>
    </w:pPr>
    <w:rPr>
      <w:lang w:eastAsia="tr-TR"/>
    </w:rPr>
  </w:style>
  <w:style w:type="paragraph" w:customStyle="1" w:styleId="xl94">
    <w:name w:val="xl94"/>
    <w:basedOn w:val="Normal"/>
    <w:rsid w:val="00491340"/>
    <w:pPr>
      <w:pBdr>
        <w:left w:val="single" w:sz="8" w:space="0" w:color="auto"/>
        <w:bottom w:val="single" w:sz="4" w:space="0" w:color="auto"/>
        <w:right w:val="single" w:sz="4" w:space="0" w:color="auto"/>
      </w:pBdr>
      <w:spacing w:before="100" w:beforeAutospacing="1" w:after="100" w:afterAutospacing="1"/>
      <w:textAlignment w:val="top"/>
    </w:pPr>
    <w:rPr>
      <w:b/>
      <w:bCs/>
      <w:lang w:eastAsia="tr-TR"/>
    </w:rPr>
  </w:style>
  <w:style w:type="paragraph" w:customStyle="1" w:styleId="xl95">
    <w:name w:val="xl95"/>
    <w:basedOn w:val="Normal"/>
    <w:rsid w:val="00491340"/>
    <w:pPr>
      <w:pBdr>
        <w:left w:val="single" w:sz="4" w:space="0" w:color="auto"/>
        <w:bottom w:val="single" w:sz="4" w:space="0" w:color="auto"/>
        <w:right w:val="single" w:sz="4" w:space="0" w:color="auto"/>
      </w:pBdr>
      <w:spacing w:before="100" w:beforeAutospacing="1" w:after="100" w:afterAutospacing="1"/>
      <w:textAlignment w:val="top"/>
    </w:pPr>
    <w:rPr>
      <w:b/>
      <w:bCs/>
      <w:lang w:eastAsia="tr-TR"/>
    </w:rPr>
  </w:style>
  <w:style w:type="paragraph" w:customStyle="1" w:styleId="xl96">
    <w:name w:val="xl96"/>
    <w:basedOn w:val="Normal"/>
    <w:rsid w:val="00491340"/>
    <w:pPr>
      <w:pBdr>
        <w:top w:val="single" w:sz="4" w:space="0" w:color="auto"/>
        <w:left w:val="single" w:sz="8" w:space="0" w:color="auto"/>
        <w:right w:val="single" w:sz="4" w:space="0" w:color="auto"/>
      </w:pBdr>
      <w:spacing w:before="100" w:beforeAutospacing="1" w:after="100" w:afterAutospacing="1"/>
      <w:textAlignment w:val="top"/>
    </w:pPr>
    <w:rPr>
      <w:b/>
      <w:bCs/>
      <w:lang w:eastAsia="tr-TR"/>
    </w:rPr>
  </w:style>
  <w:style w:type="paragraph" w:customStyle="1" w:styleId="xl97">
    <w:name w:val="xl97"/>
    <w:basedOn w:val="Normal"/>
    <w:uiPriority w:val="99"/>
    <w:rsid w:val="00491340"/>
    <w:pPr>
      <w:pBdr>
        <w:top w:val="single" w:sz="4" w:space="0" w:color="auto"/>
        <w:left w:val="single" w:sz="4" w:space="0" w:color="auto"/>
        <w:right w:val="single" w:sz="4" w:space="0" w:color="auto"/>
      </w:pBdr>
      <w:spacing w:before="100" w:beforeAutospacing="1" w:after="100" w:afterAutospacing="1"/>
      <w:textAlignment w:val="top"/>
    </w:pPr>
    <w:rPr>
      <w:b/>
      <w:bCs/>
      <w:lang w:eastAsia="tr-TR"/>
    </w:rPr>
  </w:style>
  <w:style w:type="paragraph" w:customStyle="1" w:styleId="xl98">
    <w:name w:val="xl98"/>
    <w:basedOn w:val="Normal"/>
    <w:uiPriority w:val="99"/>
    <w:rsid w:val="00491340"/>
    <w:pPr>
      <w:pBdr>
        <w:left w:val="single" w:sz="4" w:space="0" w:color="auto"/>
        <w:bottom w:val="single" w:sz="4" w:space="0" w:color="auto"/>
        <w:right w:val="single" w:sz="4" w:space="0" w:color="auto"/>
      </w:pBdr>
      <w:spacing w:before="100" w:beforeAutospacing="1" w:after="100" w:afterAutospacing="1"/>
      <w:jc w:val="center"/>
    </w:pPr>
    <w:rPr>
      <w:b/>
      <w:bCs/>
      <w:lang w:eastAsia="tr-TR"/>
    </w:rPr>
  </w:style>
  <w:style w:type="paragraph" w:customStyle="1" w:styleId="xl99">
    <w:name w:val="xl99"/>
    <w:basedOn w:val="Normal"/>
    <w:uiPriority w:val="99"/>
    <w:rsid w:val="00491340"/>
    <w:pPr>
      <w:pBdr>
        <w:top w:val="single" w:sz="8" w:space="0" w:color="auto"/>
        <w:left w:val="single" w:sz="8" w:space="0" w:color="auto"/>
        <w:right w:val="single" w:sz="8" w:space="0" w:color="auto"/>
      </w:pBdr>
      <w:spacing w:before="100" w:beforeAutospacing="1" w:after="100" w:afterAutospacing="1"/>
      <w:textAlignment w:val="center"/>
    </w:pPr>
    <w:rPr>
      <w:lang w:eastAsia="tr-TR"/>
    </w:rPr>
  </w:style>
  <w:style w:type="paragraph" w:customStyle="1" w:styleId="xl100">
    <w:name w:val="xl100"/>
    <w:basedOn w:val="Normal"/>
    <w:uiPriority w:val="99"/>
    <w:rsid w:val="00491340"/>
    <w:pPr>
      <w:pBdr>
        <w:top w:val="single" w:sz="8" w:space="0" w:color="auto"/>
        <w:left w:val="single" w:sz="8" w:space="0" w:color="auto"/>
        <w:right w:val="single" w:sz="8" w:space="0" w:color="auto"/>
      </w:pBdr>
      <w:spacing w:before="100" w:beforeAutospacing="1" w:after="100" w:afterAutospacing="1"/>
      <w:textAlignment w:val="center"/>
    </w:pPr>
    <w:rPr>
      <w:lang w:eastAsia="tr-TR"/>
    </w:rPr>
  </w:style>
  <w:style w:type="paragraph" w:customStyle="1" w:styleId="xl101">
    <w:name w:val="xl101"/>
    <w:basedOn w:val="Normal"/>
    <w:uiPriority w:val="99"/>
    <w:rsid w:val="00491340"/>
    <w:pPr>
      <w:pBdr>
        <w:top w:val="single" w:sz="8" w:space="0" w:color="auto"/>
        <w:bottom w:val="single" w:sz="8" w:space="0" w:color="auto"/>
        <w:right w:val="single" w:sz="4" w:space="0" w:color="auto"/>
      </w:pBdr>
      <w:spacing w:before="100" w:beforeAutospacing="1" w:after="100" w:afterAutospacing="1"/>
    </w:pPr>
    <w:rPr>
      <w:lang w:eastAsia="tr-TR"/>
    </w:rPr>
  </w:style>
  <w:style w:type="paragraph" w:customStyle="1" w:styleId="xl102">
    <w:name w:val="xl102"/>
    <w:basedOn w:val="Normal"/>
    <w:uiPriority w:val="99"/>
    <w:rsid w:val="00491340"/>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lang w:eastAsia="tr-TR"/>
    </w:rPr>
  </w:style>
  <w:style w:type="paragraph" w:customStyle="1" w:styleId="xl103">
    <w:name w:val="xl103"/>
    <w:basedOn w:val="Normal"/>
    <w:uiPriority w:val="99"/>
    <w:rsid w:val="00491340"/>
    <w:pPr>
      <w:pBdr>
        <w:top w:val="single" w:sz="8" w:space="0" w:color="auto"/>
        <w:bottom w:val="single" w:sz="4" w:space="0" w:color="auto"/>
        <w:right w:val="single" w:sz="4" w:space="0" w:color="auto"/>
      </w:pBdr>
      <w:spacing w:before="100" w:beforeAutospacing="1" w:after="100" w:afterAutospacing="1"/>
    </w:pPr>
    <w:rPr>
      <w:lang w:eastAsia="tr-TR"/>
    </w:rPr>
  </w:style>
  <w:style w:type="paragraph" w:customStyle="1" w:styleId="xl104">
    <w:name w:val="xl104"/>
    <w:basedOn w:val="Normal"/>
    <w:uiPriority w:val="99"/>
    <w:rsid w:val="00491340"/>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lang w:eastAsia="tr-TR"/>
    </w:rPr>
  </w:style>
  <w:style w:type="paragraph" w:customStyle="1" w:styleId="xl105">
    <w:name w:val="xl105"/>
    <w:basedOn w:val="Normal"/>
    <w:uiPriority w:val="99"/>
    <w:rsid w:val="00491340"/>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lang w:eastAsia="tr-TR"/>
    </w:rPr>
  </w:style>
  <w:style w:type="paragraph" w:customStyle="1" w:styleId="xl106">
    <w:name w:val="xl106"/>
    <w:basedOn w:val="Normal"/>
    <w:uiPriority w:val="99"/>
    <w:rsid w:val="00491340"/>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lang w:eastAsia="tr-TR"/>
    </w:rPr>
  </w:style>
  <w:style w:type="paragraph" w:customStyle="1" w:styleId="xl107">
    <w:name w:val="xl107"/>
    <w:basedOn w:val="Normal"/>
    <w:uiPriority w:val="99"/>
    <w:rsid w:val="00491340"/>
    <w:pPr>
      <w:pBdr>
        <w:top w:val="single" w:sz="4" w:space="0" w:color="auto"/>
        <w:left w:val="single" w:sz="4" w:space="0" w:color="auto"/>
        <w:bottom w:val="single" w:sz="8" w:space="0" w:color="auto"/>
        <w:right w:val="single" w:sz="8" w:space="0" w:color="auto"/>
      </w:pBdr>
      <w:spacing w:before="100" w:beforeAutospacing="1" w:after="100" w:afterAutospacing="1"/>
      <w:jc w:val="right"/>
    </w:pPr>
    <w:rPr>
      <w:sz w:val="16"/>
      <w:szCs w:val="16"/>
      <w:lang w:eastAsia="tr-TR"/>
    </w:rPr>
  </w:style>
  <w:style w:type="paragraph" w:customStyle="1" w:styleId="xl108">
    <w:name w:val="xl108"/>
    <w:basedOn w:val="Normal"/>
    <w:uiPriority w:val="99"/>
    <w:rsid w:val="00491340"/>
    <w:pPr>
      <w:pBdr>
        <w:left w:val="single" w:sz="8" w:space="0" w:color="auto"/>
        <w:right w:val="single" w:sz="8" w:space="0" w:color="auto"/>
      </w:pBdr>
      <w:spacing w:before="100" w:beforeAutospacing="1" w:after="100" w:afterAutospacing="1"/>
    </w:pPr>
    <w:rPr>
      <w:sz w:val="16"/>
      <w:szCs w:val="16"/>
      <w:lang w:eastAsia="tr-TR"/>
    </w:rPr>
  </w:style>
  <w:style w:type="paragraph" w:customStyle="1" w:styleId="xl109">
    <w:name w:val="xl109"/>
    <w:basedOn w:val="Normal"/>
    <w:uiPriority w:val="99"/>
    <w:rsid w:val="00491340"/>
    <w:pPr>
      <w:pBdr>
        <w:top w:val="single" w:sz="8" w:space="0" w:color="auto"/>
        <w:left w:val="single" w:sz="8" w:space="0" w:color="auto"/>
        <w:bottom w:val="single" w:sz="8" w:space="0" w:color="auto"/>
        <w:right w:val="single" w:sz="8" w:space="0" w:color="auto"/>
      </w:pBdr>
      <w:spacing w:before="100" w:beforeAutospacing="1" w:after="100" w:afterAutospacing="1"/>
    </w:pPr>
    <w:rPr>
      <w:sz w:val="16"/>
      <w:szCs w:val="16"/>
      <w:lang w:eastAsia="tr-TR"/>
    </w:rPr>
  </w:style>
  <w:style w:type="paragraph" w:customStyle="1" w:styleId="xl110">
    <w:name w:val="xl110"/>
    <w:basedOn w:val="Normal"/>
    <w:uiPriority w:val="99"/>
    <w:rsid w:val="00491340"/>
    <w:pPr>
      <w:pBdr>
        <w:top w:val="single" w:sz="8" w:space="0" w:color="auto"/>
        <w:left w:val="single" w:sz="4" w:space="0" w:color="auto"/>
        <w:bottom w:val="single" w:sz="8" w:space="0" w:color="auto"/>
        <w:right w:val="single" w:sz="4" w:space="0" w:color="auto"/>
      </w:pBdr>
      <w:spacing w:before="100" w:beforeAutospacing="1" w:after="100" w:afterAutospacing="1"/>
    </w:pPr>
    <w:rPr>
      <w:sz w:val="16"/>
      <w:szCs w:val="16"/>
      <w:lang w:eastAsia="tr-TR"/>
    </w:rPr>
  </w:style>
  <w:style w:type="paragraph" w:customStyle="1" w:styleId="xl111">
    <w:name w:val="xl111"/>
    <w:basedOn w:val="Normal"/>
    <w:uiPriority w:val="99"/>
    <w:rsid w:val="00491340"/>
    <w:pPr>
      <w:pBdr>
        <w:left w:val="single" w:sz="4" w:space="0" w:color="auto"/>
        <w:bottom w:val="single" w:sz="8" w:space="0" w:color="auto"/>
        <w:right w:val="single" w:sz="4" w:space="0" w:color="auto"/>
      </w:pBdr>
      <w:spacing w:before="100" w:beforeAutospacing="1" w:after="100" w:afterAutospacing="1"/>
      <w:jc w:val="right"/>
    </w:pPr>
    <w:rPr>
      <w:sz w:val="16"/>
      <w:szCs w:val="16"/>
      <w:lang w:eastAsia="tr-TR"/>
    </w:rPr>
  </w:style>
  <w:style w:type="paragraph" w:customStyle="1" w:styleId="xl112">
    <w:name w:val="xl112"/>
    <w:basedOn w:val="Normal"/>
    <w:uiPriority w:val="99"/>
    <w:rsid w:val="00491340"/>
    <w:pPr>
      <w:pBdr>
        <w:left w:val="single" w:sz="4" w:space="0" w:color="auto"/>
        <w:bottom w:val="single" w:sz="8" w:space="0" w:color="auto"/>
        <w:right w:val="single" w:sz="8" w:space="0" w:color="auto"/>
      </w:pBdr>
      <w:spacing w:before="100" w:beforeAutospacing="1" w:after="100" w:afterAutospacing="1"/>
      <w:jc w:val="right"/>
    </w:pPr>
    <w:rPr>
      <w:sz w:val="16"/>
      <w:szCs w:val="16"/>
      <w:lang w:eastAsia="tr-TR"/>
    </w:rPr>
  </w:style>
  <w:style w:type="paragraph" w:customStyle="1" w:styleId="xl113">
    <w:name w:val="xl113"/>
    <w:basedOn w:val="Normal"/>
    <w:uiPriority w:val="99"/>
    <w:rsid w:val="00491340"/>
    <w:pPr>
      <w:pBdr>
        <w:top w:val="single" w:sz="8" w:space="0" w:color="auto"/>
        <w:left w:val="single" w:sz="4" w:space="0" w:color="auto"/>
        <w:bottom w:val="single" w:sz="8" w:space="0" w:color="auto"/>
        <w:right w:val="single" w:sz="8" w:space="0" w:color="auto"/>
      </w:pBdr>
      <w:spacing w:before="100" w:beforeAutospacing="1" w:after="100" w:afterAutospacing="1"/>
    </w:pPr>
    <w:rPr>
      <w:sz w:val="16"/>
      <w:szCs w:val="16"/>
      <w:lang w:eastAsia="tr-TR"/>
    </w:rPr>
  </w:style>
  <w:style w:type="paragraph" w:customStyle="1" w:styleId="font5">
    <w:name w:val="font5"/>
    <w:basedOn w:val="Normal"/>
    <w:rsid w:val="00491340"/>
    <w:pPr>
      <w:spacing w:before="100" w:beforeAutospacing="1" w:after="100" w:afterAutospacing="1"/>
    </w:pPr>
    <w:rPr>
      <w:rFonts w:ascii="Arial Narrow" w:hAnsi="Arial Narrow" w:cs="Arial Narrow"/>
      <w:sz w:val="18"/>
      <w:szCs w:val="18"/>
      <w:lang w:eastAsia="tr-TR"/>
    </w:rPr>
  </w:style>
  <w:style w:type="paragraph" w:customStyle="1" w:styleId="font6">
    <w:name w:val="font6"/>
    <w:basedOn w:val="Normal"/>
    <w:rsid w:val="00491340"/>
    <w:pPr>
      <w:spacing w:before="100" w:beforeAutospacing="1" w:after="100" w:afterAutospacing="1"/>
    </w:pPr>
    <w:rPr>
      <w:rFonts w:ascii="Arial Narrow" w:hAnsi="Arial Narrow" w:cs="Arial Narrow"/>
      <w:b/>
      <w:bCs/>
      <w:sz w:val="18"/>
      <w:szCs w:val="18"/>
      <w:lang w:eastAsia="tr-TR"/>
    </w:rPr>
  </w:style>
  <w:style w:type="character" w:customStyle="1" w:styleId="st">
    <w:name w:val="üst"/>
    <w:basedOn w:val="VarsaylanParagrafYazTipi"/>
    <w:uiPriority w:val="99"/>
    <w:rsid w:val="00491340"/>
  </w:style>
  <w:style w:type="paragraph" w:customStyle="1" w:styleId="style3">
    <w:name w:val="style3"/>
    <w:basedOn w:val="Normal"/>
    <w:uiPriority w:val="99"/>
    <w:rsid w:val="00491340"/>
    <w:pPr>
      <w:spacing w:before="100" w:beforeAutospacing="1" w:after="100" w:afterAutospacing="1"/>
    </w:pPr>
    <w:rPr>
      <w:color w:val="FFFFFF"/>
      <w:sz w:val="16"/>
      <w:szCs w:val="16"/>
      <w:lang w:eastAsia="tr-TR"/>
    </w:rPr>
  </w:style>
  <w:style w:type="paragraph" w:styleId="BelgeBalantlar">
    <w:name w:val="Document Map"/>
    <w:basedOn w:val="Normal"/>
    <w:link w:val="BelgeBalantlarChar"/>
    <w:uiPriority w:val="99"/>
    <w:semiHidden/>
    <w:rsid w:val="00491340"/>
    <w:pPr>
      <w:shd w:val="clear" w:color="auto" w:fill="000080"/>
    </w:pPr>
    <w:rPr>
      <w:rFonts w:ascii="Tahoma" w:hAnsi="Tahoma" w:cs="Tahoma"/>
      <w:sz w:val="20"/>
      <w:szCs w:val="20"/>
    </w:rPr>
  </w:style>
  <w:style w:type="character" w:customStyle="1" w:styleId="BelgeBalantlarChar">
    <w:name w:val="Belge Bağlantıları Char"/>
    <w:basedOn w:val="VarsaylanParagrafYazTipi"/>
    <w:link w:val="BelgeBalantlar"/>
    <w:uiPriority w:val="99"/>
    <w:semiHidden/>
    <w:rsid w:val="00491340"/>
    <w:rPr>
      <w:rFonts w:ascii="Tahoma" w:eastAsia="Times New Roman" w:hAnsi="Tahoma" w:cs="Tahoma"/>
      <w:sz w:val="20"/>
      <w:szCs w:val="20"/>
      <w:shd w:val="clear" w:color="auto" w:fill="000080"/>
      <w:lang w:val="en-GB" w:eastAsia="ko-KR"/>
    </w:rPr>
  </w:style>
  <w:style w:type="character" w:customStyle="1" w:styleId="DipnotKarakterleri">
    <w:name w:val="Dipnot Karakterleri"/>
    <w:basedOn w:val="VarsaylanParagrafYazTipi"/>
    <w:uiPriority w:val="99"/>
    <w:rsid w:val="00491340"/>
    <w:rPr>
      <w:vertAlign w:val="superscript"/>
    </w:rPr>
  </w:style>
  <w:style w:type="paragraph" w:customStyle="1" w:styleId="GvdeMetni211">
    <w:name w:val="Gövde Metni 211"/>
    <w:basedOn w:val="Normal"/>
    <w:uiPriority w:val="99"/>
    <w:rsid w:val="00491340"/>
    <w:pPr>
      <w:suppressAutoHyphens/>
      <w:spacing w:after="120" w:line="480" w:lineRule="auto"/>
    </w:pPr>
    <w:rPr>
      <w:rFonts w:ascii="Comic Sans MS" w:hAnsi="Comic Sans MS" w:cs="Comic Sans MS"/>
      <w:sz w:val="14"/>
      <w:szCs w:val="14"/>
      <w:lang w:eastAsia="ar-SA"/>
      <w14:shadow w14:blurRad="50800" w14:dist="38100" w14:dir="2700000" w14:sx="100000" w14:sy="100000" w14:kx="0" w14:ky="0" w14:algn="tl">
        <w14:srgbClr w14:val="000000">
          <w14:alpha w14:val="60000"/>
        </w14:srgbClr>
      </w14:shadow>
    </w:rPr>
  </w:style>
  <w:style w:type="paragraph" w:customStyle="1" w:styleId="font7">
    <w:name w:val="font7"/>
    <w:basedOn w:val="Normal"/>
    <w:rsid w:val="00491340"/>
    <w:pPr>
      <w:spacing w:before="100" w:beforeAutospacing="1" w:after="100" w:afterAutospacing="1"/>
    </w:pPr>
    <w:rPr>
      <w:rFonts w:ascii="Arial Narrow" w:hAnsi="Arial Narrow" w:cs="Arial Narrow"/>
      <w:sz w:val="18"/>
      <w:szCs w:val="18"/>
      <w:lang w:eastAsia="tr-TR"/>
    </w:rPr>
  </w:style>
  <w:style w:type="paragraph" w:customStyle="1" w:styleId="font8">
    <w:name w:val="font8"/>
    <w:basedOn w:val="Normal"/>
    <w:rsid w:val="00491340"/>
    <w:pPr>
      <w:spacing w:before="100" w:beforeAutospacing="1" w:after="100" w:afterAutospacing="1"/>
    </w:pPr>
    <w:rPr>
      <w:rFonts w:ascii="Arial Narrow" w:hAnsi="Arial Narrow" w:cs="Arial Narrow"/>
      <w:b/>
      <w:bCs/>
      <w:sz w:val="18"/>
      <w:szCs w:val="18"/>
      <w:lang w:eastAsia="tr-TR"/>
    </w:rPr>
  </w:style>
  <w:style w:type="character" w:customStyle="1" w:styleId="WW8Num2z0">
    <w:name w:val="WW8Num2z0"/>
    <w:uiPriority w:val="99"/>
    <w:rsid w:val="00491340"/>
    <w:rPr>
      <w:rFonts w:ascii="Symbol" w:hAnsi="Symbol" w:cs="Symbol"/>
    </w:rPr>
  </w:style>
  <w:style w:type="paragraph" w:customStyle="1" w:styleId="T911">
    <w:name w:val="İÇT 911"/>
    <w:basedOn w:val="Normal"/>
    <w:next w:val="Normal"/>
    <w:uiPriority w:val="99"/>
    <w:rsid w:val="00491340"/>
    <w:pPr>
      <w:ind w:left="1920"/>
    </w:pPr>
    <w:rPr>
      <w:sz w:val="20"/>
      <w:szCs w:val="20"/>
    </w:rPr>
  </w:style>
  <w:style w:type="paragraph" w:customStyle="1" w:styleId="KonuBal11">
    <w:name w:val="Konu Başlığı11"/>
    <w:basedOn w:val="Normal"/>
    <w:uiPriority w:val="99"/>
    <w:rsid w:val="00491340"/>
    <w:pPr>
      <w:jc w:val="center"/>
    </w:pPr>
    <w:rPr>
      <w:rFonts w:ascii="Arial" w:hAnsi="Arial" w:cs="Arial"/>
      <w:b/>
      <w:bCs/>
      <w:sz w:val="28"/>
      <w:szCs w:val="28"/>
      <w:u w:val="single"/>
    </w:rPr>
  </w:style>
  <w:style w:type="paragraph" w:customStyle="1" w:styleId="GvdeMetni11">
    <w:name w:val="Gövde Metni11"/>
    <w:basedOn w:val="Normal"/>
    <w:uiPriority w:val="99"/>
    <w:rsid w:val="00491340"/>
    <w:rPr>
      <w:b/>
      <w:bCs/>
    </w:rPr>
  </w:style>
  <w:style w:type="paragraph" w:customStyle="1" w:styleId="GvdeMetni311">
    <w:name w:val="Gövde Metni 311"/>
    <w:basedOn w:val="Normal"/>
    <w:uiPriority w:val="99"/>
    <w:rsid w:val="00491340"/>
    <w:rPr>
      <w:rFonts w:ascii="Arial" w:hAnsi="Arial" w:cs="Arial"/>
      <w:sz w:val="20"/>
      <w:szCs w:val="20"/>
    </w:rPr>
  </w:style>
  <w:style w:type="paragraph" w:customStyle="1" w:styleId="ResimYazs11">
    <w:name w:val="Resim Yazısı11"/>
    <w:basedOn w:val="Normal"/>
    <w:next w:val="Normal"/>
    <w:uiPriority w:val="99"/>
    <w:rsid w:val="00491340"/>
    <w:rPr>
      <w:rFonts w:ascii="Arial" w:hAnsi="Arial" w:cs="Arial"/>
      <w:i/>
      <w:iCs/>
      <w:sz w:val="20"/>
      <w:szCs w:val="20"/>
    </w:rPr>
  </w:style>
  <w:style w:type="paragraph" w:customStyle="1" w:styleId="DzMetin11">
    <w:name w:val="Düz Metin11"/>
    <w:basedOn w:val="Normal"/>
    <w:uiPriority w:val="99"/>
    <w:rsid w:val="00491340"/>
    <w:pPr>
      <w:widowControl w:val="0"/>
    </w:pPr>
    <w:rPr>
      <w:rFonts w:ascii="Courier New" w:hAnsi="Courier New" w:cs="Courier New"/>
      <w:sz w:val="20"/>
      <w:szCs w:val="20"/>
      <w:lang w:eastAsia="tr-TR"/>
    </w:rPr>
  </w:style>
  <w:style w:type="paragraph" w:customStyle="1" w:styleId="ListeParagraf11">
    <w:name w:val="Liste Paragraf11"/>
    <w:basedOn w:val="Normal"/>
    <w:uiPriority w:val="99"/>
    <w:rsid w:val="00491340"/>
    <w:pPr>
      <w:ind w:left="708"/>
    </w:pPr>
    <w:rPr>
      <w:lang w:val="en-US" w:eastAsia="tr-TR"/>
    </w:rPr>
  </w:style>
  <w:style w:type="numbering" w:customStyle="1" w:styleId="Stil1">
    <w:name w:val="Stil1"/>
    <w:rsid w:val="00491340"/>
    <w:pPr>
      <w:numPr>
        <w:numId w:val="1"/>
      </w:numPr>
    </w:pPr>
  </w:style>
  <w:style w:type="paragraph" w:customStyle="1" w:styleId="GvdeMetni22">
    <w:name w:val="Gövde Metni 22"/>
    <w:basedOn w:val="Normal"/>
    <w:rsid w:val="00491340"/>
    <w:pPr>
      <w:tabs>
        <w:tab w:val="left" w:pos="2340"/>
      </w:tabs>
      <w:spacing w:line="360" w:lineRule="atLeast"/>
      <w:ind w:left="65"/>
      <w:jc w:val="both"/>
    </w:pPr>
    <w:rPr>
      <w:rFonts w:ascii="Arial" w:hAnsi="Arial" w:cs="Arial"/>
      <w:sz w:val="22"/>
      <w:szCs w:val="20"/>
    </w:rPr>
  </w:style>
  <w:style w:type="paragraph" w:customStyle="1" w:styleId="Default">
    <w:name w:val="Default"/>
    <w:rsid w:val="00491340"/>
    <w:pPr>
      <w:autoSpaceDE w:val="0"/>
      <w:autoSpaceDN w:val="0"/>
      <w:adjustRightInd w:val="0"/>
      <w:spacing w:after="0" w:line="240" w:lineRule="auto"/>
    </w:pPr>
    <w:rPr>
      <w:rFonts w:ascii="Arial" w:hAnsi="Arial" w:cs="Arial"/>
      <w:color w:val="000000"/>
      <w:sz w:val="24"/>
      <w:szCs w:val="24"/>
    </w:rPr>
  </w:style>
  <w:style w:type="table" w:styleId="OrtaKlavuz3-Vurgu1">
    <w:name w:val="Medium Grid 3 Accent 1"/>
    <w:basedOn w:val="NormalTablo"/>
    <w:uiPriority w:val="69"/>
    <w:rsid w:val="0049134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character" w:styleId="AklamaBavurusu">
    <w:name w:val="annotation reference"/>
    <w:basedOn w:val="VarsaylanParagrafYazTipi"/>
    <w:uiPriority w:val="99"/>
    <w:semiHidden/>
    <w:unhideWhenUsed/>
    <w:rsid w:val="00491340"/>
    <w:rPr>
      <w:sz w:val="16"/>
      <w:szCs w:val="16"/>
    </w:rPr>
  </w:style>
  <w:style w:type="paragraph" w:styleId="AklamaKonusu">
    <w:name w:val="annotation subject"/>
    <w:basedOn w:val="AklamaMetni"/>
    <w:next w:val="AklamaMetni"/>
    <w:link w:val="AklamaKonusuChar"/>
    <w:uiPriority w:val="99"/>
    <w:semiHidden/>
    <w:unhideWhenUsed/>
    <w:rsid w:val="00491340"/>
    <w:rPr>
      <w:b/>
      <w:bCs/>
    </w:rPr>
  </w:style>
  <w:style w:type="character" w:customStyle="1" w:styleId="AklamaKonusuChar">
    <w:name w:val="Açıklama Konusu Char"/>
    <w:basedOn w:val="AklamaMetniChar"/>
    <w:link w:val="AklamaKonusu"/>
    <w:uiPriority w:val="99"/>
    <w:semiHidden/>
    <w:rsid w:val="00491340"/>
    <w:rPr>
      <w:rFonts w:ascii="Times New Roman" w:eastAsia="Times New Roman" w:hAnsi="Times New Roman" w:cs="Times New Roman"/>
      <w:b/>
      <w:bCs/>
      <w:sz w:val="20"/>
      <w:szCs w:val="20"/>
      <w:lang w:val="en-GB" w:eastAsia="ko-KR"/>
    </w:rPr>
  </w:style>
  <w:style w:type="table" w:styleId="OrtaGlgeleme1-Vurgu1">
    <w:name w:val="Medium Shading 1 Accent 1"/>
    <w:basedOn w:val="NormalTablo"/>
    <w:uiPriority w:val="63"/>
    <w:rsid w:val="00491340"/>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Klavuz3-Vurgu2">
    <w:name w:val="Medium Grid 3 Accent 2"/>
    <w:basedOn w:val="NormalTablo"/>
    <w:uiPriority w:val="69"/>
    <w:rsid w:val="0049134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OrtaGlgeleme1-Vurgu2">
    <w:name w:val="Medium Shading 1 Accent 2"/>
    <w:basedOn w:val="NormalTablo"/>
    <w:uiPriority w:val="63"/>
    <w:rsid w:val="00491340"/>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paragraph" w:customStyle="1" w:styleId="TabloMetni">
    <w:name w:val="Tablo Metni"/>
    <w:basedOn w:val="Alnt"/>
    <w:link w:val="TabloMetniChar"/>
    <w:autoRedefine/>
    <w:rsid w:val="00491340"/>
    <w:pPr>
      <w:keepNext/>
      <w:keepLines/>
      <w:spacing w:line="300" w:lineRule="exact"/>
    </w:pPr>
    <w:rPr>
      <w:bCs/>
      <w:i/>
      <w:sz w:val="20"/>
      <w:lang w:eastAsia="tr-TR"/>
    </w:rPr>
  </w:style>
  <w:style w:type="character" w:customStyle="1" w:styleId="TabloMetniChar">
    <w:name w:val="Tablo Metni Char"/>
    <w:basedOn w:val="AlntChar"/>
    <w:link w:val="TabloMetni"/>
    <w:rsid w:val="00491340"/>
    <w:rPr>
      <w:rFonts w:ascii="Times New Roman" w:eastAsia="Times New Roman" w:hAnsi="Times New Roman" w:cs="Times New Roman"/>
      <w:bCs/>
      <w:i/>
      <w:iCs w:val="0"/>
      <w:color w:val="000000" w:themeColor="text1"/>
      <w:sz w:val="20"/>
      <w:szCs w:val="24"/>
      <w:lang w:val="en-GB" w:eastAsia="tr-TR"/>
    </w:rPr>
  </w:style>
  <w:style w:type="paragraph" w:styleId="Alnt">
    <w:name w:val="Quote"/>
    <w:basedOn w:val="Normal"/>
    <w:next w:val="Normal"/>
    <w:link w:val="AlntChar"/>
    <w:uiPriority w:val="29"/>
    <w:qFormat/>
    <w:rsid w:val="00E840B4"/>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AlntChar">
    <w:name w:val="Alıntı Char"/>
    <w:basedOn w:val="VarsaylanParagrafYazTipi"/>
    <w:link w:val="Alnt"/>
    <w:uiPriority w:val="29"/>
    <w:rsid w:val="00E840B4"/>
    <w:rPr>
      <w:rFonts w:asciiTheme="majorHAnsi" w:eastAsiaTheme="majorEastAsia" w:hAnsiTheme="majorHAnsi" w:cstheme="majorBidi"/>
      <w:color w:val="000000" w:themeColor="text1"/>
      <w:sz w:val="24"/>
      <w:szCs w:val="24"/>
    </w:rPr>
  </w:style>
  <w:style w:type="table" w:styleId="AkGlgeleme">
    <w:name w:val="Light Shading"/>
    <w:basedOn w:val="NormalTablo"/>
    <w:uiPriority w:val="60"/>
    <w:rsid w:val="00491340"/>
    <w:pPr>
      <w:spacing w:after="0" w:line="240" w:lineRule="auto"/>
    </w:pPr>
    <w:rPr>
      <w:rFonts w:ascii="Times New Roman" w:eastAsia="Times New Roman" w:hAnsi="Times New Roman" w:cs="Times New Roman"/>
      <w:color w:val="000000" w:themeColor="text1" w:themeShade="BF"/>
      <w:sz w:val="20"/>
      <w:szCs w:val="20"/>
      <w:lang w:eastAsia="tr-T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oKlavuzu1">
    <w:name w:val="Tablo Kılavuzu1"/>
    <w:basedOn w:val="NormalTablo"/>
    <w:next w:val="TabloKlavuzu"/>
    <w:rsid w:val="00491340"/>
    <w:pPr>
      <w:spacing w:after="0" w:line="240" w:lineRule="auto"/>
    </w:pPr>
    <w:rPr>
      <w:rFonts w:ascii="Times New Roman" w:eastAsia="Times New Roman" w:hAnsi="Times New Roman" w:cs="Times New Roman"/>
      <w:sz w:val="20"/>
      <w:szCs w:val="20"/>
      <w:lang w:eastAsia="tr-TR"/>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heme="minorHAnsi" w:hAnsiTheme="minorHAnsi"/>
        <w:b/>
        <w:sz w:val="22"/>
      </w:rPr>
      <w:tblPr/>
      <w:tcPr>
        <w:shd w:val="clear" w:color="auto" w:fill="FF0000"/>
      </w:tcPr>
    </w:tblStylePr>
    <w:tblStylePr w:type="lastRow">
      <w:rPr>
        <w:rFonts w:asciiTheme="minorHAnsi" w:hAnsiTheme="minorHAnsi"/>
        <w:sz w:val="22"/>
      </w:rPr>
      <w:tblPr/>
      <w:tcPr>
        <w:shd w:val="clear" w:color="auto" w:fill="FF0000"/>
      </w:tcPr>
    </w:tblStylePr>
    <w:tblStylePr w:type="firstCol">
      <w:rPr>
        <w:rFonts w:asciiTheme="minorHAnsi" w:hAnsiTheme="minorHAnsi"/>
        <w:b/>
        <w:sz w:val="22"/>
      </w:rPr>
      <w:tblPr/>
      <w:tcPr>
        <w:tcBorders>
          <w:top w:val="nil"/>
          <w:left w:val="nil"/>
          <w:bottom w:val="nil"/>
          <w:right w:val="nil"/>
          <w:insideH w:val="nil"/>
          <w:insideV w:val="nil"/>
        </w:tcBorders>
        <w:shd w:val="clear" w:color="auto" w:fill="FF0000"/>
      </w:tcPr>
    </w:tblStylePr>
    <w:tblStylePr w:type="band1Horz">
      <w:tblPr/>
      <w:tcPr>
        <w:shd w:val="clear" w:color="auto" w:fill="548DD4" w:themeFill="text2" w:themeFillTint="99"/>
      </w:tcPr>
    </w:tblStylePr>
    <w:tblStylePr w:type="band2Horz">
      <w:tblPr/>
      <w:tcPr>
        <w:shd w:val="clear" w:color="auto" w:fill="8DB3E2" w:themeFill="text2" w:themeFillTint="66"/>
      </w:tcPr>
    </w:tblStylePr>
  </w:style>
  <w:style w:type="table" w:styleId="OrtaKlavuz3">
    <w:name w:val="Medium Grid 3"/>
    <w:basedOn w:val="NormalTablo"/>
    <w:uiPriority w:val="69"/>
    <w:rsid w:val="0049134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paragraph" w:styleId="Dzeltme">
    <w:name w:val="Revision"/>
    <w:hidden/>
    <w:uiPriority w:val="99"/>
    <w:semiHidden/>
    <w:rsid w:val="00491340"/>
    <w:pPr>
      <w:spacing w:after="0" w:line="240" w:lineRule="auto"/>
    </w:pPr>
    <w:rPr>
      <w:rFonts w:ascii="Times New Roman" w:eastAsia="Times New Roman" w:hAnsi="Times New Roman" w:cs="Times New Roman"/>
      <w:sz w:val="24"/>
      <w:szCs w:val="24"/>
      <w:lang w:val="en-GB" w:eastAsia="ko-KR"/>
    </w:rPr>
  </w:style>
  <w:style w:type="table" w:customStyle="1" w:styleId="TabloKlavuzu2">
    <w:name w:val="Tablo Kılavuzu2"/>
    <w:basedOn w:val="NormalTablo"/>
    <w:next w:val="TabloKlavuzu"/>
    <w:rsid w:val="00491340"/>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Glgeleme-Vurgu3">
    <w:name w:val="Light Shading Accent 3"/>
    <w:basedOn w:val="NormalTablo"/>
    <w:uiPriority w:val="60"/>
    <w:rsid w:val="0049134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Liste-Vurgu1">
    <w:name w:val="Light List Accent 1"/>
    <w:basedOn w:val="NormalTablo"/>
    <w:uiPriority w:val="61"/>
    <w:rsid w:val="00491340"/>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kGlgeleme-Vurgu1">
    <w:name w:val="Light Shading Accent 1"/>
    <w:basedOn w:val="NormalTablo"/>
    <w:uiPriority w:val="60"/>
    <w:rsid w:val="0049134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OrtaKlavuz3-Vurgu11">
    <w:name w:val="Orta Kılavuz 3 - Vurgu 11"/>
    <w:basedOn w:val="NormalTablo"/>
    <w:next w:val="OrtaKlavuz3-Vurgu1"/>
    <w:uiPriority w:val="69"/>
    <w:rsid w:val="0049134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OrtaKlavuz3-Vurgu12">
    <w:name w:val="Orta Kılavuz 3 - Vurgu 12"/>
    <w:basedOn w:val="NormalTablo"/>
    <w:next w:val="OrtaKlavuz3-Vurgu1"/>
    <w:uiPriority w:val="69"/>
    <w:rsid w:val="0049134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styleId="T9">
    <w:name w:val="toc 9"/>
    <w:basedOn w:val="Normal"/>
    <w:next w:val="Normal"/>
    <w:autoRedefine/>
    <w:uiPriority w:val="39"/>
    <w:unhideWhenUsed/>
    <w:rsid w:val="00491340"/>
    <w:pPr>
      <w:ind w:left="1680"/>
    </w:pPr>
    <w:rPr>
      <w:sz w:val="20"/>
      <w:szCs w:val="20"/>
    </w:rPr>
  </w:style>
  <w:style w:type="table" w:styleId="OrtaKlavuz3-Vurgu3">
    <w:name w:val="Medium Grid 3 Accent 3"/>
    <w:basedOn w:val="NormalTablo"/>
    <w:uiPriority w:val="69"/>
    <w:rsid w:val="00491340"/>
    <w:pPr>
      <w:spacing w:after="0" w:line="240" w:lineRule="auto"/>
    </w:pPr>
    <w:rPr>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paragraph" w:customStyle="1" w:styleId="font9">
    <w:name w:val="font9"/>
    <w:basedOn w:val="Normal"/>
    <w:rsid w:val="00491340"/>
    <w:pPr>
      <w:spacing w:before="100" w:beforeAutospacing="1" w:after="100" w:afterAutospacing="1"/>
    </w:pPr>
    <w:rPr>
      <w:i/>
      <w:iCs/>
      <w:sz w:val="22"/>
      <w:szCs w:val="22"/>
      <w:lang w:eastAsia="tr-TR"/>
    </w:rPr>
  </w:style>
  <w:style w:type="paragraph" w:customStyle="1" w:styleId="font10">
    <w:name w:val="font10"/>
    <w:basedOn w:val="Normal"/>
    <w:rsid w:val="00491340"/>
    <w:pPr>
      <w:spacing w:before="100" w:beforeAutospacing="1" w:after="100" w:afterAutospacing="1"/>
    </w:pPr>
    <w:rPr>
      <w:sz w:val="18"/>
      <w:szCs w:val="18"/>
      <w:lang w:eastAsia="tr-TR"/>
    </w:rPr>
  </w:style>
  <w:style w:type="paragraph" w:customStyle="1" w:styleId="font11">
    <w:name w:val="font11"/>
    <w:basedOn w:val="Normal"/>
    <w:rsid w:val="00491340"/>
    <w:pPr>
      <w:spacing w:before="100" w:beforeAutospacing="1" w:after="100" w:afterAutospacing="1"/>
    </w:pPr>
    <w:rPr>
      <w:sz w:val="20"/>
      <w:szCs w:val="20"/>
      <w:lang w:eastAsia="tr-TR"/>
    </w:rPr>
  </w:style>
  <w:style w:type="paragraph" w:customStyle="1" w:styleId="font12">
    <w:name w:val="font12"/>
    <w:basedOn w:val="Normal"/>
    <w:rsid w:val="00491340"/>
    <w:pPr>
      <w:spacing w:before="100" w:beforeAutospacing="1" w:after="100" w:afterAutospacing="1"/>
    </w:pPr>
    <w:rPr>
      <w:lang w:eastAsia="tr-TR"/>
    </w:rPr>
  </w:style>
  <w:style w:type="paragraph" w:customStyle="1" w:styleId="font13">
    <w:name w:val="font13"/>
    <w:basedOn w:val="Normal"/>
    <w:rsid w:val="00491340"/>
    <w:pPr>
      <w:spacing w:before="100" w:beforeAutospacing="1" w:after="100" w:afterAutospacing="1"/>
    </w:pPr>
    <w:rPr>
      <w:sz w:val="22"/>
      <w:szCs w:val="22"/>
      <w:lang w:eastAsia="tr-TR"/>
    </w:rPr>
  </w:style>
  <w:style w:type="paragraph" w:customStyle="1" w:styleId="font14">
    <w:name w:val="font14"/>
    <w:basedOn w:val="Normal"/>
    <w:rsid w:val="00491340"/>
    <w:pPr>
      <w:spacing w:before="100" w:beforeAutospacing="1" w:after="100" w:afterAutospacing="1"/>
    </w:pPr>
    <w:rPr>
      <w:i/>
      <w:iCs/>
      <w:sz w:val="18"/>
      <w:szCs w:val="18"/>
      <w:lang w:eastAsia="tr-TR"/>
    </w:rPr>
  </w:style>
  <w:style w:type="paragraph" w:customStyle="1" w:styleId="font15">
    <w:name w:val="font15"/>
    <w:basedOn w:val="Normal"/>
    <w:rsid w:val="00491340"/>
    <w:pPr>
      <w:spacing w:before="100" w:beforeAutospacing="1" w:after="100" w:afterAutospacing="1"/>
    </w:pPr>
    <w:rPr>
      <w:sz w:val="22"/>
      <w:szCs w:val="22"/>
      <w:u w:val="single"/>
      <w:lang w:eastAsia="tr-TR"/>
    </w:rPr>
  </w:style>
  <w:style w:type="paragraph" w:customStyle="1" w:styleId="font16">
    <w:name w:val="font16"/>
    <w:basedOn w:val="Normal"/>
    <w:rsid w:val="00491340"/>
    <w:pPr>
      <w:spacing w:before="100" w:beforeAutospacing="1" w:after="100" w:afterAutospacing="1"/>
    </w:pPr>
    <w:rPr>
      <w:sz w:val="22"/>
      <w:szCs w:val="22"/>
      <w:lang w:eastAsia="tr-TR"/>
    </w:rPr>
  </w:style>
  <w:style w:type="table" w:customStyle="1" w:styleId="TabloKlavuzu3">
    <w:name w:val="Tablo Kılavuzu3"/>
    <w:basedOn w:val="NormalTablo"/>
    <w:next w:val="TabloKlavuzu"/>
    <w:uiPriority w:val="59"/>
    <w:rsid w:val="004913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
    <w:name w:val="Liste Yok1"/>
    <w:next w:val="ListeYok"/>
    <w:uiPriority w:val="99"/>
    <w:semiHidden/>
    <w:unhideWhenUsed/>
    <w:rsid w:val="00491340"/>
  </w:style>
  <w:style w:type="table" w:customStyle="1" w:styleId="TabloKlavuzu4">
    <w:name w:val="Tablo Kılavuzu4"/>
    <w:basedOn w:val="NormalTablo"/>
    <w:next w:val="TabloKlavuzu"/>
    <w:uiPriority w:val="59"/>
    <w:rsid w:val="004913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
    <w:name w:val="Tablo Kılavuzu11"/>
    <w:basedOn w:val="NormalTablo"/>
    <w:next w:val="TabloKlavuzu"/>
    <w:uiPriority w:val="59"/>
    <w:rsid w:val="004913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
    <w:name w:val="Tablo Kılavuzu21"/>
    <w:basedOn w:val="NormalTablo"/>
    <w:next w:val="TabloKlavuzu"/>
    <w:uiPriority w:val="59"/>
    <w:rsid w:val="0049134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rnl">
    <w:name w:val="jrnl"/>
    <w:basedOn w:val="VarsaylanParagrafYazTipi"/>
    <w:rsid w:val="00491340"/>
  </w:style>
  <w:style w:type="character" w:customStyle="1" w:styleId="apple-converted-space">
    <w:name w:val="apple-converted-space"/>
    <w:basedOn w:val="VarsaylanParagrafYazTipi"/>
    <w:rsid w:val="00491340"/>
  </w:style>
  <w:style w:type="character" w:customStyle="1" w:styleId="hit">
    <w:name w:val="hit"/>
    <w:rsid w:val="00491340"/>
    <w:rPr>
      <w:sz w:val="24"/>
      <w:szCs w:val="24"/>
      <w:bdr w:val="none" w:sz="0" w:space="0" w:color="auto" w:frame="1"/>
      <w:shd w:val="clear" w:color="auto" w:fill="FFFFDD"/>
      <w:vertAlign w:val="baseline"/>
    </w:rPr>
  </w:style>
  <w:style w:type="character" w:customStyle="1" w:styleId="articlealttitle1">
    <w:name w:val="articlealttitle1"/>
    <w:rsid w:val="00491340"/>
    <w:rPr>
      <w:sz w:val="24"/>
      <w:szCs w:val="24"/>
      <w:bdr w:val="none" w:sz="0" w:space="0" w:color="auto" w:frame="1"/>
      <w:vertAlign w:val="baseline"/>
    </w:rPr>
  </w:style>
  <w:style w:type="paragraph" w:customStyle="1" w:styleId="desc">
    <w:name w:val="desc"/>
    <w:basedOn w:val="Normal"/>
    <w:rsid w:val="00491340"/>
    <w:pPr>
      <w:spacing w:before="100" w:beforeAutospacing="1" w:after="100" w:afterAutospacing="1"/>
    </w:pPr>
    <w:rPr>
      <w:lang w:eastAsia="tr-TR"/>
    </w:rPr>
  </w:style>
  <w:style w:type="paragraph" w:customStyle="1" w:styleId="listparagraph">
    <w:name w:val="listparagraph"/>
    <w:basedOn w:val="Normal"/>
    <w:rsid w:val="00491340"/>
    <w:pPr>
      <w:spacing w:before="100" w:beforeAutospacing="1" w:after="100" w:afterAutospacing="1"/>
    </w:pPr>
    <w:rPr>
      <w:lang w:eastAsia="tr-TR"/>
    </w:rPr>
  </w:style>
  <w:style w:type="character" w:customStyle="1" w:styleId="src1">
    <w:name w:val="src1"/>
    <w:basedOn w:val="VarsaylanParagrafYazTipi"/>
    <w:rsid w:val="00491340"/>
    <w:rPr>
      <w:vanish w:val="0"/>
      <w:webHidden w:val="0"/>
      <w:specVanish w:val="0"/>
    </w:rPr>
  </w:style>
  <w:style w:type="paragraph" w:customStyle="1" w:styleId="desc2">
    <w:name w:val="desc2"/>
    <w:basedOn w:val="Normal"/>
    <w:rsid w:val="00491340"/>
    <w:rPr>
      <w:sz w:val="26"/>
      <w:szCs w:val="26"/>
      <w:lang w:eastAsia="tr-TR"/>
    </w:rPr>
  </w:style>
  <w:style w:type="character" w:customStyle="1" w:styleId="kongrestil1">
    <w:name w:val="kongrestil1"/>
    <w:basedOn w:val="VarsaylanParagrafYazTipi"/>
    <w:rsid w:val="00491340"/>
    <w:rPr>
      <w:rFonts w:ascii="Verdana" w:hAnsi="Verdana" w:hint="default"/>
      <w:b w:val="0"/>
      <w:bCs w:val="0"/>
      <w:color w:val="333333"/>
      <w:sz w:val="17"/>
      <w:szCs w:val="17"/>
    </w:rPr>
  </w:style>
  <w:style w:type="paragraph" w:styleId="AralkYok">
    <w:name w:val="No Spacing"/>
    <w:link w:val="AralkYokChar"/>
    <w:uiPriority w:val="1"/>
    <w:qFormat/>
    <w:rsid w:val="00E840B4"/>
    <w:pPr>
      <w:spacing w:after="0" w:line="240" w:lineRule="auto"/>
    </w:pPr>
  </w:style>
  <w:style w:type="character" w:customStyle="1" w:styleId="st1">
    <w:name w:val="st1"/>
    <w:basedOn w:val="VarsaylanParagrafYazTipi"/>
    <w:rsid w:val="00491340"/>
  </w:style>
  <w:style w:type="character" w:customStyle="1" w:styleId="this-person">
    <w:name w:val="this-person"/>
    <w:basedOn w:val="VarsaylanParagrafYazTipi"/>
    <w:rsid w:val="00491340"/>
  </w:style>
  <w:style w:type="paragraph" w:customStyle="1" w:styleId="Authornames">
    <w:name w:val="Author names"/>
    <w:basedOn w:val="Normal"/>
    <w:next w:val="Normal"/>
    <w:rsid w:val="00491340"/>
    <w:rPr>
      <w:sz w:val="28"/>
      <w:lang w:eastAsia="en-GB"/>
    </w:rPr>
  </w:style>
  <w:style w:type="character" w:customStyle="1" w:styleId="A1">
    <w:name w:val="A1"/>
    <w:rsid w:val="00491340"/>
    <w:rPr>
      <w:color w:val="000000"/>
      <w:sz w:val="18"/>
      <w:szCs w:val="18"/>
    </w:rPr>
  </w:style>
  <w:style w:type="character" w:customStyle="1" w:styleId="A6">
    <w:name w:val="A6"/>
    <w:rsid w:val="00491340"/>
    <w:rPr>
      <w:i/>
      <w:iCs/>
      <w:color w:val="000000"/>
      <w:sz w:val="16"/>
      <w:szCs w:val="16"/>
    </w:rPr>
  </w:style>
  <w:style w:type="character" w:customStyle="1" w:styleId="A5">
    <w:name w:val="A5"/>
    <w:rsid w:val="00491340"/>
    <w:rPr>
      <w:i/>
      <w:iCs/>
      <w:color w:val="000000"/>
      <w:sz w:val="16"/>
      <w:szCs w:val="16"/>
    </w:rPr>
  </w:style>
  <w:style w:type="character" w:customStyle="1" w:styleId="A3">
    <w:name w:val="A3"/>
    <w:rsid w:val="00491340"/>
    <w:rPr>
      <w:color w:val="000000"/>
      <w:sz w:val="20"/>
      <w:szCs w:val="20"/>
    </w:rPr>
  </w:style>
  <w:style w:type="paragraph" w:customStyle="1" w:styleId="ecxmsonormal">
    <w:name w:val="ecxmsonormal"/>
    <w:basedOn w:val="Normal"/>
    <w:rsid w:val="00491340"/>
    <w:pPr>
      <w:spacing w:after="324"/>
    </w:pPr>
    <w:rPr>
      <w:lang w:eastAsia="tr-TR"/>
    </w:rPr>
  </w:style>
  <w:style w:type="numbering" w:customStyle="1" w:styleId="ListeYok11">
    <w:name w:val="Liste Yok11"/>
    <w:next w:val="ListeYok"/>
    <w:semiHidden/>
    <w:rsid w:val="00491340"/>
  </w:style>
  <w:style w:type="character" w:customStyle="1" w:styleId="A2">
    <w:name w:val="A2"/>
    <w:rsid w:val="00491340"/>
    <w:rPr>
      <w:rFonts w:cs="DINbek Light"/>
      <w:color w:val="000000"/>
      <w:sz w:val="12"/>
      <w:szCs w:val="12"/>
    </w:rPr>
  </w:style>
  <w:style w:type="character" w:customStyle="1" w:styleId="st0">
    <w:name w:val="st"/>
    <w:rsid w:val="00491340"/>
  </w:style>
  <w:style w:type="character" w:customStyle="1" w:styleId="value1">
    <w:name w:val="value1"/>
    <w:rsid w:val="00491340"/>
  </w:style>
  <w:style w:type="table" w:customStyle="1" w:styleId="TabloKlavuzu31">
    <w:name w:val="Tablo Kılavuzu31"/>
    <w:basedOn w:val="NormalTablo"/>
    <w:next w:val="TabloKlavuzu"/>
    <w:rsid w:val="00491340"/>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61">
    <w:name w:val="style61"/>
    <w:rsid w:val="00491340"/>
    <w:rPr>
      <w:rFonts w:ascii="Arial" w:hAnsi="Arial" w:cs="Arial" w:hint="default"/>
      <w:color w:val="80ADC9"/>
      <w:sz w:val="17"/>
      <w:szCs w:val="17"/>
    </w:rPr>
  </w:style>
  <w:style w:type="character" w:customStyle="1" w:styleId="baslikstyle3">
    <w:name w:val="baslikstyle3"/>
    <w:rsid w:val="00491340"/>
  </w:style>
  <w:style w:type="character" w:customStyle="1" w:styleId="hascaption">
    <w:name w:val="hascaption"/>
    <w:rsid w:val="00491340"/>
  </w:style>
  <w:style w:type="table" w:customStyle="1" w:styleId="TabloKlavuzu111">
    <w:name w:val="Tablo Kılavuzu111"/>
    <w:basedOn w:val="NormalTablo"/>
    <w:next w:val="TabloKlavuzu"/>
    <w:uiPriority w:val="59"/>
    <w:rsid w:val="0049134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2">
    <w:name w:val="Liste Yok2"/>
    <w:next w:val="ListeYok"/>
    <w:uiPriority w:val="99"/>
    <w:semiHidden/>
    <w:unhideWhenUsed/>
    <w:rsid w:val="00491340"/>
  </w:style>
  <w:style w:type="table" w:customStyle="1" w:styleId="TabloKlavuzu5">
    <w:name w:val="Tablo Kılavuzu5"/>
    <w:basedOn w:val="NormalTablo"/>
    <w:next w:val="TabloKlavuzu"/>
    <w:uiPriority w:val="59"/>
    <w:rsid w:val="004913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Bal">
    <w:name w:val="TOC Heading"/>
    <w:basedOn w:val="Balk1"/>
    <w:next w:val="Normal"/>
    <w:uiPriority w:val="39"/>
    <w:unhideWhenUsed/>
    <w:qFormat/>
    <w:rsid w:val="00E840B4"/>
    <w:pPr>
      <w:outlineLvl w:val="9"/>
    </w:pPr>
  </w:style>
  <w:style w:type="table" w:customStyle="1" w:styleId="TabloKlavuzu6">
    <w:name w:val="Tablo Kılavuzu6"/>
    <w:basedOn w:val="NormalTablo"/>
    <w:next w:val="TabloKlavuzu"/>
    <w:uiPriority w:val="59"/>
    <w:rsid w:val="004913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
    <w:name w:val="Tablo Kılavuzu7"/>
    <w:basedOn w:val="NormalTablo"/>
    <w:next w:val="TabloKlavuzu"/>
    <w:uiPriority w:val="59"/>
    <w:rsid w:val="004913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
    <w:name w:val="Tablo Kılavuzu8"/>
    <w:basedOn w:val="NormalTablo"/>
    <w:next w:val="TabloKlavuzu"/>
    <w:uiPriority w:val="59"/>
    <w:rsid w:val="004913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Liste-Vurgu11">
    <w:name w:val="Açık Liste - Vurgu 11"/>
    <w:basedOn w:val="NormalTablo"/>
    <w:next w:val="AkListe-Vurgu1"/>
    <w:uiPriority w:val="61"/>
    <w:locked/>
    <w:rsid w:val="00491340"/>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RenkliListe">
    <w:name w:val="Colorful List"/>
    <w:basedOn w:val="NormalTablo"/>
    <w:uiPriority w:val="72"/>
    <w:rsid w:val="00491340"/>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RenkliListe1">
    <w:name w:val="Renkli Liste1"/>
    <w:basedOn w:val="NormalTablo"/>
    <w:next w:val="RenkliListe"/>
    <w:uiPriority w:val="72"/>
    <w:rsid w:val="008E24F9"/>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RenkliListe2">
    <w:name w:val="Renkli Liste2"/>
    <w:basedOn w:val="NormalTablo"/>
    <w:next w:val="RenkliListe"/>
    <w:uiPriority w:val="72"/>
    <w:rsid w:val="004B7560"/>
    <w:pPr>
      <w:spacing w:after="0" w:line="240" w:lineRule="auto"/>
    </w:pPr>
    <w:rPr>
      <w:rFonts w:ascii="Calibri" w:eastAsia="Calibri" w:hAnsi="Calibri" w:cs="Times New Roman"/>
      <w:color w:val="000000" w:themeColor="text1"/>
    </w:rPr>
    <w:tblPr>
      <w:tblStyleRowBandSize w:val="1"/>
      <w:tblStyleColBandSize w:val="1"/>
      <w:tblInd w:w="0" w:type="nil"/>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RenkliListe11">
    <w:name w:val="Renkli Liste11"/>
    <w:basedOn w:val="NormalTablo"/>
    <w:next w:val="RenkliListe"/>
    <w:uiPriority w:val="72"/>
    <w:rsid w:val="00BD1333"/>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faaliyet1">
    <w:name w:val="faaliyet1"/>
    <w:basedOn w:val="NormalTablo"/>
    <w:next w:val="RenkliListe"/>
    <w:uiPriority w:val="72"/>
    <w:rsid w:val="00E77540"/>
    <w:pPr>
      <w:spacing w:after="0" w:line="240" w:lineRule="auto"/>
    </w:pPr>
    <w:rPr>
      <w:color w:val="000000" w:themeColor="text1"/>
    </w:rPr>
    <w:tblPr>
      <w:tblStyleRowBandSize w:val="1"/>
      <w:tblStyleColBandSize w:val="1"/>
      <w:tblBorders>
        <w:bottom w:val="single" w:sz="2" w:space="0" w:color="000000"/>
      </w:tblBorders>
    </w:tblPr>
    <w:tcPr>
      <w:shd w:val="clear" w:color="auto" w:fill="auto"/>
      <w:vAlign w:val="center"/>
    </w:tcPr>
    <w:tblStylePr w:type="firstRow">
      <w:rPr>
        <w:rFonts w:asciiTheme="minorHAnsi" w:hAnsiTheme="minorHAnsi"/>
        <w:b/>
        <w:bCs/>
        <w:color w:val="FFFFFF" w:themeColor="background1"/>
        <w:sz w:val="22"/>
      </w:rPr>
      <w:tblPr/>
      <w:tcPr>
        <w:shd w:val="clear" w:color="auto" w:fill="CC0000"/>
      </w:tcPr>
    </w:tblStylePr>
    <w:tblStylePr w:type="lastRow">
      <w:rPr>
        <w:rFonts w:asciiTheme="minorHAnsi" w:hAnsiTheme="minorHAnsi"/>
        <w:b/>
        <w:bCs/>
        <w:color w:val="9E3A38" w:themeColor="accent2" w:themeShade="CC"/>
        <w:sz w:val="20"/>
      </w:rPr>
      <w:tblPr/>
      <w:tcPr>
        <w:shd w:val="clear" w:color="auto" w:fill="FFFFFF" w:themeFill="background1"/>
      </w:tcPr>
    </w:tblStylePr>
    <w:tblStylePr w:type="firstCol">
      <w:pPr>
        <w:jc w:val="left"/>
      </w:pPr>
      <w:rPr>
        <w:rFonts w:asciiTheme="minorHAnsi" w:hAnsiTheme="minorHAnsi"/>
        <w:b/>
        <w:bCs/>
        <w:sz w:val="20"/>
      </w:rPr>
    </w:tblStylePr>
    <w:tblStylePr w:type="lastCol">
      <w:pPr>
        <w:jc w:val="center"/>
      </w:pPr>
      <w:rPr>
        <w:b w:val="0"/>
        <w:color w:val="FFFFFF" w:themeColor="background1"/>
      </w:rPr>
    </w:tblStylePr>
    <w:tblStylePr w:type="band1Vert">
      <w:tblPr/>
      <w:tcPr>
        <w:shd w:val="clear" w:color="auto" w:fill="FFFFFF" w:themeFill="background1"/>
      </w:tcPr>
    </w:tblStylePr>
    <w:tblStylePr w:type="band2Vert">
      <w:tblPr/>
      <w:tcPr>
        <w:shd w:val="clear" w:color="auto" w:fill="FFFFFF" w:themeFill="background1"/>
      </w:tcPr>
    </w:tblStylePr>
    <w:tblStylePr w:type="band1Horz">
      <w:pPr>
        <w:jc w:val="center"/>
      </w:pPr>
      <w:rPr>
        <w:rFonts w:asciiTheme="minorHAnsi" w:hAnsiTheme="minorHAnsi"/>
        <w:sz w:val="20"/>
      </w:rPr>
      <w:tblPr/>
      <w:tcPr>
        <w:tcBorders>
          <w:bottom w:val="single" w:sz="4" w:space="0" w:color="D9D9D9" w:themeColor="background1" w:themeShade="D9"/>
        </w:tcBorders>
        <w:shd w:val="clear" w:color="auto" w:fill="FFFFFF" w:themeFill="background1"/>
      </w:tcPr>
    </w:tblStylePr>
    <w:tblStylePr w:type="band2Horz">
      <w:pPr>
        <w:jc w:val="center"/>
      </w:pPr>
      <w:rPr>
        <w:rFonts w:asciiTheme="minorHAnsi" w:hAnsiTheme="minorHAnsi"/>
        <w:sz w:val="20"/>
      </w:rPr>
      <w:tblPr/>
      <w:tcPr>
        <w:tcBorders>
          <w:bottom w:val="single" w:sz="4" w:space="0" w:color="D9D9D9" w:themeColor="background1" w:themeShade="D9"/>
        </w:tcBorders>
      </w:tcPr>
    </w:tblStylePr>
  </w:style>
  <w:style w:type="table" w:customStyle="1" w:styleId="TabloKlavuzu9">
    <w:name w:val="Tablo Kılavuzu9"/>
    <w:basedOn w:val="NormalTablo"/>
    <w:next w:val="TabloKlavuzu"/>
    <w:uiPriority w:val="59"/>
    <w:rsid w:val="0015158A"/>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
    <w:name w:val="Tablo Kılavuzu10"/>
    <w:basedOn w:val="NormalTablo"/>
    <w:next w:val="TabloKlavuzu"/>
    <w:uiPriority w:val="59"/>
    <w:rsid w:val="00465B59"/>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1">
    <w:name w:val="Tablo Kılavuzu91"/>
    <w:basedOn w:val="NormalTablo"/>
    <w:next w:val="TabloKlavuzu"/>
    <w:uiPriority w:val="59"/>
    <w:rsid w:val="00F72DC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
    <w:name w:val="Tablo Kılavuzu12"/>
    <w:basedOn w:val="NormalTablo"/>
    <w:next w:val="TabloKlavuzu"/>
    <w:uiPriority w:val="59"/>
    <w:rsid w:val="00453E11"/>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
    <w:name w:val="Tablo Kılavuzu13"/>
    <w:basedOn w:val="NormalTablo"/>
    <w:next w:val="TabloKlavuzu"/>
    <w:uiPriority w:val="59"/>
    <w:rsid w:val="001928D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3">
    <w:name w:val="Liste Yok3"/>
    <w:next w:val="ListeYok"/>
    <w:uiPriority w:val="99"/>
    <w:semiHidden/>
    <w:unhideWhenUsed/>
    <w:rsid w:val="00E26731"/>
  </w:style>
  <w:style w:type="table" w:customStyle="1" w:styleId="kendistilim1">
    <w:name w:val="kendi stilim1"/>
    <w:basedOn w:val="NormalTablo"/>
    <w:uiPriority w:val="99"/>
    <w:rsid w:val="00E26731"/>
    <w:pPr>
      <w:spacing w:after="0" w:line="240" w:lineRule="auto"/>
    </w:pPr>
    <w:tblPr>
      <w:tblStyleRowBandSize w:val="1"/>
    </w:tblPr>
    <w:tblStylePr w:type="firstRow">
      <w:tblPr/>
      <w:tcPr>
        <w:shd w:val="clear" w:color="auto" w:fill="FF0000"/>
      </w:tcPr>
    </w:tblStylePr>
    <w:tblStylePr w:type="firstCol">
      <w:rPr>
        <w:rFonts w:asciiTheme="minorHAnsi" w:hAnsiTheme="minorHAnsi"/>
      </w:rPr>
      <w:tblPr/>
      <w:tcPr>
        <w:shd w:val="clear" w:color="auto" w:fill="FF0000"/>
      </w:tcPr>
    </w:tblStylePr>
    <w:tblStylePr w:type="band1Horz">
      <w:tblPr/>
      <w:tcPr>
        <w:shd w:val="clear" w:color="auto" w:fill="548DD4" w:themeFill="text2" w:themeFillTint="99"/>
      </w:tcPr>
    </w:tblStylePr>
    <w:tblStylePr w:type="band2Horz">
      <w:tblPr/>
      <w:tcPr>
        <w:shd w:val="clear" w:color="auto" w:fill="95B3D7" w:themeFill="accent1" w:themeFillTint="99"/>
      </w:tcPr>
    </w:tblStylePr>
  </w:style>
  <w:style w:type="table" w:customStyle="1" w:styleId="kendistlim1">
    <w:name w:val="kendi stlim1"/>
    <w:basedOn w:val="NormalTablo"/>
    <w:next w:val="OrtaKlavuz3-Vurgu6"/>
    <w:uiPriority w:val="69"/>
    <w:rsid w:val="00E26731"/>
    <w:pPr>
      <w:spacing w:after="0" w:line="240" w:lineRule="auto"/>
    </w:pPr>
    <w:rPr>
      <w:lang w:val="en-US"/>
    </w:rPr>
    <w:tblPr>
      <w:tblStyleRowBandSize w:val="1"/>
      <w:tblStyleColBandSize w:val="1"/>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shd w:val="clear" w:color="auto" w:fill="FDE4D0" w:themeFill="accent6" w:themeFillTint="3F"/>
    </w:tcPr>
    <w:tblStylePr w:type="firstRow">
      <w:rPr>
        <w:b/>
        <w:bCs/>
        <w:i w:val="0"/>
        <w:iCs w:val="0"/>
        <w:color w:val="FFFFFF" w:themeColor="background1"/>
      </w:rPr>
      <w:tblPr/>
      <w:tcPr>
        <w:shd w:val="clear" w:color="auto" w:fill="FF0000"/>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shd w:val="clear" w:color="auto" w:fill="FF0000"/>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shd w:val="clear" w:color="auto" w:fill="548DD4" w:themeFill="text2" w:themeFillTint="99"/>
      </w:tcPr>
    </w:tblStylePr>
    <w:tblStylePr w:type="band2Horz">
      <w:rPr>
        <w:rFonts w:asciiTheme="minorHAnsi" w:hAnsiTheme="minorHAnsi"/>
      </w:rPr>
      <w:tblPr/>
      <w:tcPr>
        <w:shd w:val="clear" w:color="auto" w:fill="8DB3E2" w:themeFill="text2" w:themeFillTint="66"/>
      </w:tcPr>
    </w:tblStylePr>
  </w:style>
  <w:style w:type="table" w:customStyle="1" w:styleId="TabloKlavuzu14">
    <w:name w:val="Tablo Kılavuzu14"/>
    <w:basedOn w:val="NormalTablo"/>
    <w:next w:val="TabloKlavuzu"/>
    <w:uiPriority w:val="59"/>
    <w:rsid w:val="00E26731"/>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rtaKlavuz3-Vurgu13">
    <w:name w:val="Orta Kılavuz 3 - Vurgu 13"/>
    <w:basedOn w:val="NormalTablo"/>
    <w:next w:val="OrtaKlavuz3-Vurgu1"/>
    <w:uiPriority w:val="69"/>
    <w:rsid w:val="00E2673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OrtaGlgeleme1-Vurgu11">
    <w:name w:val="Orta Gölgeleme 1 - Vurgu 11"/>
    <w:basedOn w:val="NormalTablo"/>
    <w:next w:val="OrtaGlgeleme1-Vurgu1"/>
    <w:uiPriority w:val="63"/>
    <w:rsid w:val="00E26731"/>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OrtaKlavuz3-Vurgu21">
    <w:name w:val="Orta Kılavuz 3 - Vurgu 21"/>
    <w:basedOn w:val="NormalTablo"/>
    <w:next w:val="OrtaKlavuz3-Vurgu2"/>
    <w:uiPriority w:val="69"/>
    <w:rsid w:val="00E2673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customStyle="1" w:styleId="OrtaGlgeleme1-Vurgu21">
    <w:name w:val="Orta Gölgeleme 1 - Vurgu 21"/>
    <w:basedOn w:val="NormalTablo"/>
    <w:next w:val="OrtaGlgeleme1-Vurgu2"/>
    <w:uiPriority w:val="63"/>
    <w:rsid w:val="00E26731"/>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AkGlgeleme1">
    <w:name w:val="Açık Gölgeleme1"/>
    <w:basedOn w:val="NormalTablo"/>
    <w:next w:val="AkGlgeleme"/>
    <w:uiPriority w:val="60"/>
    <w:rsid w:val="00E26731"/>
    <w:pPr>
      <w:spacing w:after="0" w:line="240" w:lineRule="auto"/>
    </w:pPr>
    <w:rPr>
      <w:rFonts w:ascii="Times New Roman" w:eastAsia="Times New Roman" w:hAnsi="Times New Roman" w:cs="Times New Roman"/>
      <w:color w:val="000000" w:themeColor="text1" w:themeShade="BF"/>
      <w:sz w:val="20"/>
      <w:szCs w:val="20"/>
      <w:lang w:eastAsia="tr-T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oKlavuzu15">
    <w:name w:val="Tablo Kılavuzu15"/>
    <w:basedOn w:val="NormalTablo"/>
    <w:next w:val="TabloKlavuzu"/>
    <w:rsid w:val="00E26731"/>
    <w:pPr>
      <w:spacing w:after="0" w:line="240" w:lineRule="auto"/>
    </w:pPr>
    <w:rPr>
      <w:rFonts w:ascii="Times New Roman" w:eastAsia="Times New Roman" w:hAnsi="Times New Roman" w:cs="Times New Roman"/>
      <w:sz w:val="20"/>
      <w:szCs w:val="20"/>
      <w:lang w:eastAsia="tr-TR"/>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heme="minorHAnsi" w:hAnsiTheme="minorHAnsi"/>
        <w:b/>
        <w:sz w:val="22"/>
      </w:rPr>
      <w:tblPr/>
      <w:tcPr>
        <w:shd w:val="clear" w:color="auto" w:fill="FF0000"/>
      </w:tcPr>
    </w:tblStylePr>
    <w:tblStylePr w:type="lastRow">
      <w:rPr>
        <w:rFonts w:asciiTheme="minorHAnsi" w:hAnsiTheme="minorHAnsi"/>
        <w:sz w:val="22"/>
      </w:rPr>
      <w:tblPr/>
      <w:tcPr>
        <w:shd w:val="clear" w:color="auto" w:fill="FF0000"/>
      </w:tcPr>
    </w:tblStylePr>
    <w:tblStylePr w:type="firstCol">
      <w:rPr>
        <w:rFonts w:asciiTheme="minorHAnsi" w:hAnsiTheme="minorHAnsi"/>
        <w:b/>
        <w:sz w:val="22"/>
      </w:rPr>
      <w:tblPr/>
      <w:tcPr>
        <w:tcBorders>
          <w:top w:val="nil"/>
          <w:left w:val="nil"/>
          <w:bottom w:val="nil"/>
          <w:right w:val="nil"/>
          <w:insideH w:val="nil"/>
          <w:insideV w:val="nil"/>
        </w:tcBorders>
        <w:shd w:val="clear" w:color="auto" w:fill="FF0000"/>
      </w:tcPr>
    </w:tblStylePr>
    <w:tblStylePr w:type="band1Horz">
      <w:tblPr/>
      <w:tcPr>
        <w:shd w:val="clear" w:color="auto" w:fill="548DD4" w:themeFill="text2" w:themeFillTint="99"/>
      </w:tcPr>
    </w:tblStylePr>
    <w:tblStylePr w:type="band2Horz">
      <w:tblPr/>
      <w:tcPr>
        <w:shd w:val="clear" w:color="auto" w:fill="8DB3E2" w:themeFill="text2" w:themeFillTint="66"/>
      </w:tcPr>
    </w:tblStylePr>
  </w:style>
  <w:style w:type="table" w:customStyle="1" w:styleId="OrtaKlavuz31">
    <w:name w:val="Orta Kılavuz 31"/>
    <w:basedOn w:val="NormalTablo"/>
    <w:next w:val="OrtaKlavuz3"/>
    <w:uiPriority w:val="69"/>
    <w:rsid w:val="00E2673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TabloKlavuzu22">
    <w:name w:val="Tablo Kılavuzu22"/>
    <w:basedOn w:val="NormalTablo"/>
    <w:next w:val="TabloKlavuzu"/>
    <w:rsid w:val="00E26731"/>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Glgeleme-Vurgu31">
    <w:name w:val="Açık Gölgeleme - Vurgu 31"/>
    <w:basedOn w:val="NormalTablo"/>
    <w:next w:val="AkGlgeleme-Vurgu3"/>
    <w:uiPriority w:val="60"/>
    <w:rsid w:val="00E26731"/>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AkListe-Vurgu12">
    <w:name w:val="Açık Liste - Vurgu 12"/>
    <w:basedOn w:val="NormalTablo"/>
    <w:next w:val="AkListe-Vurgu1"/>
    <w:uiPriority w:val="61"/>
    <w:rsid w:val="00E2673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AkGlgeleme-Vurgu11">
    <w:name w:val="Açık Gölgeleme - Vurgu 11"/>
    <w:basedOn w:val="NormalTablo"/>
    <w:next w:val="AkGlgeleme-Vurgu1"/>
    <w:uiPriority w:val="60"/>
    <w:rsid w:val="00E26731"/>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OrtaKlavuz3-Vurgu111">
    <w:name w:val="Orta Kılavuz 3 - Vurgu 111"/>
    <w:basedOn w:val="NormalTablo"/>
    <w:next w:val="OrtaKlavuz3-Vurgu1"/>
    <w:uiPriority w:val="69"/>
    <w:rsid w:val="00E2673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OrtaKlavuz3-Vurgu121">
    <w:name w:val="Orta Kılavuz 3 - Vurgu 121"/>
    <w:basedOn w:val="NormalTablo"/>
    <w:next w:val="OrtaKlavuz3-Vurgu1"/>
    <w:uiPriority w:val="69"/>
    <w:rsid w:val="00E2673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OrtaKlavuz3-Vurgu31">
    <w:name w:val="Orta Kılavuz 3 - Vurgu 31"/>
    <w:basedOn w:val="NormalTablo"/>
    <w:next w:val="OrtaKlavuz3-Vurgu3"/>
    <w:uiPriority w:val="69"/>
    <w:rsid w:val="00E26731"/>
    <w:pPr>
      <w:spacing w:after="0" w:line="240" w:lineRule="auto"/>
    </w:pPr>
    <w:rPr>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customStyle="1" w:styleId="TabloKlavuzu32">
    <w:name w:val="Tablo Kılavuzu32"/>
    <w:basedOn w:val="NormalTablo"/>
    <w:next w:val="TabloKlavuzu"/>
    <w:uiPriority w:val="59"/>
    <w:rsid w:val="00E267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2">
    <w:name w:val="Liste Yok12"/>
    <w:next w:val="ListeYok"/>
    <w:uiPriority w:val="99"/>
    <w:semiHidden/>
    <w:unhideWhenUsed/>
    <w:rsid w:val="00E26731"/>
  </w:style>
  <w:style w:type="table" w:customStyle="1" w:styleId="TabloKlavuzu41">
    <w:name w:val="Tablo Kılavuzu41"/>
    <w:basedOn w:val="NormalTablo"/>
    <w:next w:val="TabloKlavuzu"/>
    <w:uiPriority w:val="59"/>
    <w:rsid w:val="00E267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2">
    <w:name w:val="Tablo Kılavuzu112"/>
    <w:basedOn w:val="NormalTablo"/>
    <w:next w:val="TabloKlavuzu"/>
    <w:uiPriority w:val="59"/>
    <w:rsid w:val="00E267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1">
    <w:name w:val="Tablo Kılavuzu211"/>
    <w:basedOn w:val="NormalTablo"/>
    <w:next w:val="TabloKlavuzu"/>
    <w:uiPriority w:val="59"/>
    <w:rsid w:val="00E2673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11">
    <w:name w:val="Liste Yok111"/>
    <w:next w:val="ListeYok"/>
    <w:semiHidden/>
    <w:rsid w:val="00E26731"/>
  </w:style>
  <w:style w:type="table" w:customStyle="1" w:styleId="TabloKlavuzu311">
    <w:name w:val="Tablo Kılavuzu311"/>
    <w:basedOn w:val="NormalTablo"/>
    <w:next w:val="TabloKlavuzu"/>
    <w:rsid w:val="00E26731"/>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11">
    <w:name w:val="Tablo Kılavuzu1111"/>
    <w:basedOn w:val="NormalTablo"/>
    <w:next w:val="TabloKlavuzu"/>
    <w:uiPriority w:val="59"/>
    <w:rsid w:val="00E2673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21">
    <w:name w:val="Liste Yok21"/>
    <w:next w:val="ListeYok"/>
    <w:uiPriority w:val="99"/>
    <w:semiHidden/>
    <w:unhideWhenUsed/>
    <w:rsid w:val="00E26731"/>
  </w:style>
  <w:style w:type="table" w:customStyle="1" w:styleId="TabloKlavuzu51">
    <w:name w:val="Tablo Kılavuzu51"/>
    <w:basedOn w:val="NormalTablo"/>
    <w:next w:val="TabloKlavuzu"/>
    <w:uiPriority w:val="59"/>
    <w:rsid w:val="00E267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1">
    <w:name w:val="Tablo Kılavuzu61"/>
    <w:basedOn w:val="NormalTablo"/>
    <w:next w:val="TabloKlavuzu"/>
    <w:uiPriority w:val="59"/>
    <w:rsid w:val="00E267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1">
    <w:name w:val="Tablo Kılavuzu71"/>
    <w:basedOn w:val="NormalTablo"/>
    <w:next w:val="TabloKlavuzu"/>
    <w:uiPriority w:val="59"/>
    <w:rsid w:val="00E267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1">
    <w:name w:val="Tablo Kılavuzu81"/>
    <w:basedOn w:val="NormalTablo"/>
    <w:next w:val="TabloKlavuzu"/>
    <w:uiPriority w:val="59"/>
    <w:rsid w:val="00E267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Liste-Vurgu111">
    <w:name w:val="Açık Liste - Vurgu 111"/>
    <w:basedOn w:val="NormalTablo"/>
    <w:next w:val="AkListe-Vurgu1"/>
    <w:uiPriority w:val="61"/>
    <w:locked/>
    <w:rsid w:val="00E26731"/>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AkListe-Vurgu5">
    <w:name w:val="Light List Accent 5"/>
    <w:basedOn w:val="NormalTablo"/>
    <w:uiPriority w:val="61"/>
    <w:rsid w:val="00E2673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TabloKlavuzu92">
    <w:name w:val="Tablo Kılavuzu92"/>
    <w:basedOn w:val="NormalTablo"/>
    <w:next w:val="TabloKlavuzu"/>
    <w:uiPriority w:val="59"/>
    <w:rsid w:val="00E26731"/>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Liste-Vurgu13">
    <w:name w:val="Açık Liste - Vurgu 13"/>
    <w:basedOn w:val="NormalTablo"/>
    <w:uiPriority w:val="61"/>
    <w:locked/>
    <w:rsid w:val="00E26731"/>
    <w:pPr>
      <w:spacing w:after="0" w:line="240" w:lineRule="auto"/>
    </w:pPr>
    <w:rPr>
      <w:rFonts w:ascii="Calibri" w:eastAsia="Calibri" w:hAnsi="Calibri" w:cs="Times New Roman"/>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oKlavuzu121">
    <w:name w:val="Tablo Kılavuzu121"/>
    <w:basedOn w:val="NormalTablo"/>
    <w:next w:val="TabloKlavuzu"/>
    <w:uiPriority w:val="59"/>
    <w:rsid w:val="00E26731"/>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nkliListe3">
    <w:name w:val="Renkli Liste3"/>
    <w:basedOn w:val="NormalTablo"/>
    <w:next w:val="RenkliListe"/>
    <w:uiPriority w:val="72"/>
    <w:rsid w:val="00E26731"/>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RenkliListe12">
    <w:name w:val="Renkli Liste12"/>
    <w:basedOn w:val="NormalTablo"/>
    <w:next w:val="RenkliListe"/>
    <w:uiPriority w:val="72"/>
    <w:rsid w:val="00E26731"/>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RenkliListe21">
    <w:name w:val="Renkli Liste21"/>
    <w:basedOn w:val="NormalTablo"/>
    <w:next w:val="RenkliListe"/>
    <w:uiPriority w:val="72"/>
    <w:rsid w:val="00E26731"/>
    <w:pPr>
      <w:spacing w:after="0" w:line="240" w:lineRule="auto"/>
    </w:pPr>
    <w:rPr>
      <w:rFonts w:ascii="Calibri" w:eastAsia="Calibri" w:hAnsi="Calibri" w:cs="Times New Roman"/>
      <w:color w:val="000000" w:themeColor="text1"/>
    </w:rPr>
    <w:tblPr>
      <w:tblStyleRowBandSize w:val="1"/>
      <w:tblStyleColBandSize w:val="1"/>
      <w:tblInd w:w="0" w:type="nil"/>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OrtaGlgeleme1-Vurgu5">
    <w:name w:val="Medium Shading 1 Accent 5"/>
    <w:basedOn w:val="NormalTablo"/>
    <w:uiPriority w:val="63"/>
    <w:rsid w:val="00E26731"/>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faaliyet11">
    <w:name w:val="faaliyet11"/>
    <w:basedOn w:val="NormalTablo"/>
    <w:next w:val="RenkliListe"/>
    <w:uiPriority w:val="72"/>
    <w:rsid w:val="00E26731"/>
    <w:pPr>
      <w:spacing w:after="0" w:line="240" w:lineRule="auto"/>
    </w:pPr>
    <w:rPr>
      <w:color w:val="000000" w:themeColor="text1"/>
    </w:rPr>
    <w:tblPr>
      <w:tblStyleRowBandSize w:val="1"/>
      <w:tblStyleColBandSize w:val="1"/>
      <w:tblBorders>
        <w:bottom w:val="single" w:sz="2" w:space="0" w:color="000000"/>
      </w:tblBorders>
    </w:tblPr>
    <w:tcPr>
      <w:shd w:val="clear" w:color="auto" w:fill="auto"/>
      <w:vAlign w:val="center"/>
    </w:tcPr>
    <w:tblStylePr w:type="firstRow">
      <w:rPr>
        <w:rFonts w:asciiTheme="minorHAnsi" w:hAnsiTheme="minorHAnsi"/>
        <w:b/>
        <w:bCs/>
        <w:color w:val="FFFFFF" w:themeColor="background1"/>
        <w:sz w:val="22"/>
      </w:rPr>
      <w:tblPr/>
      <w:tcPr>
        <w:shd w:val="clear" w:color="auto" w:fill="CC0000"/>
      </w:tcPr>
    </w:tblStylePr>
    <w:tblStylePr w:type="lastRow">
      <w:rPr>
        <w:rFonts w:asciiTheme="minorHAnsi" w:hAnsiTheme="minorHAnsi"/>
        <w:b/>
        <w:bCs/>
        <w:color w:val="9E3A38" w:themeColor="accent2" w:themeShade="CC"/>
        <w:sz w:val="20"/>
      </w:rPr>
      <w:tblPr/>
      <w:tcPr>
        <w:shd w:val="clear" w:color="auto" w:fill="FFFFFF" w:themeFill="background1"/>
      </w:tcPr>
    </w:tblStylePr>
    <w:tblStylePr w:type="firstCol">
      <w:pPr>
        <w:jc w:val="left"/>
      </w:pPr>
      <w:rPr>
        <w:rFonts w:asciiTheme="minorHAnsi" w:hAnsiTheme="minorHAnsi"/>
        <w:b/>
        <w:bCs/>
        <w:sz w:val="20"/>
      </w:rPr>
    </w:tblStylePr>
    <w:tblStylePr w:type="lastCol">
      <w:pPr>
        <w:jc w:val="center"/>
      </w:pPr>
      <w:rPr>
        <w:b w:val="0"/>
        <w:color w:val="FFFFFF" w:themeColor="background1"/>
      </w:rPr>
    </w:tblStylePr>
    <w:tblStylePr w:type="band1Vert">
      <w:tblPr/>
      <w:tcPr>
        <w:shd w:val="clear" w:color="auto" w:fill="FFFFFF" w:themeFill="background1"/>
      </w:tcPr>
    </w:tblStylePr>
    <w:tblStylePr w:type="band2Vert">
      <w:tblPr/>
      <w:tcPr>
        <w:shd w:val="clear" w:color="auto" w:fill="FFFFFF" w:themeFill="background1"/>
      </w:tcPr>
    </w:tblStylePr>
    <w:tblStylePr w:type="band1Horz">
      <w:pPr>
        <w:jc w:val="center"/>
      </w:pPr>
      <w:rPr>
        <w:rFonts w:asciiTheme="minorHAnsi" w:hAnsiTheme="minorHAnsi"/>
        <w:sz w:val="20"/>
      </w:rPr>
      <w:tblPr/>
      <w:tcPr>
        <w:tcBorders>
          <w:bottom w:val="single" w:sz="4" w:space="0" w:color="D9D9D9" w:themeColor="background1" w:themeShade="D9"/>
        </w:tcBorders>
        <w:shd w:val="clear" w:color="auto" w:fill="FFFFFF" w:themeFill="background1"/>
      </w:tcPr>
    </w:tblStylePr>
    <w:tblStylePr w:type="band2Horz">
      <w:pPr>
        <w:jc w:val="center"/>
      </w:pPr>
      <w:rPr>
        <w:rFonts w:asciiTheme="minorHAnsi" w:hAnsiTheme="minorHAnsi"/>
        <w:sz w:val="20"/>
      </w:rPr>
      <w:tblPr/>
      <w:tcPr>
        <w:tcBorders>
          <w:bottom w:val="single" w:sz="4" w:space="0" w:color="D9D9D9" w:themeColor="background1" w:themeShade="D9"/>
        </w:tcBorders>
      </w:tcPr>
    </w:tblStylePr>
  </w:style>
  <w:style w:type="table" w:customStyle="1" w:styleId="faaliyet2">
    <w:name w:val="faaliyet2"/>
    <w:basedOn w:val="NormalTablo"/>
    <w:next w:val="RenkliListe"/>
    <w:uiPriority w:val="72"/>
    <w:rsid w:val="00E26731"/>
    <w:pPr>
      <w:spacing w:after="0" w:line="240" w:lineRule="auto"/>
    </w:pPr>
    <w:rPr>
      <w:color w:val="000000" w:themeColor="text1"/>
    </w:rPr>
    <w:tblPr>
      <w:tblStyleRowBandSize w:val="1"/>
      <w:tblStyleColBandSize w:val="1"/>
      <w:tblBorders>
        <w:bottom w:val="single" w:sz="2" w:space="0" w:color="000000"/>
      </w:tblBorders>
    </w:tblPr>
    <w:tcPr>
      <w:shd w:val="clear" w:color="auto" w:fill="auto"/>
      <w:vAlign w:val="center"/>
    </w:tcPr>
    <w:tblStylePr w:type="firstRow">
      <w:rPr>
        <w:rFonts w:asciiTheme="minorHAnsi" w:hAnsiTheme="minorHAnsi"/>
        <w:b/>
        <w:bCs/>
        <w:color w:val="FFFFFF" w:themeColor="background1"/>
        <w:sz w:val="22"/>
      </w:rPr>
      <w:tblPr/>
      <w:tcPr>
        <w:shd w:val="clear" w:color="auto" w:fill="CC0000"/>
      </w:tcPr>
    </w:tblStylePr>
    <w:tblStylePr w:type="lastRow">
      <w:rPr>
        <w:rFonts w:asciiTheme="minorHAnsi" w:hAnsiTheme="minorHAnsi"/>
        <w:b/>
        <w:bCs/>
        <w:color w:val="9E3A38" w:themeColor="accent2" w:themeShade="CC"/>
        <w:sz w:val="20"/>
      </w:rPr>
      <w:tblPr/>
      <w:tcPr>
        <w:shd w:val="clear" w:color="auto" w:fill="FFFFFF" w:themeFill="background1"/>
      </w:tcPr>
    </w:tblStylePr>
    <w:tblStylePr w:type="firstCol">
      <w:pPr>
        <w:jc w:val="left"/>
      </w:pPr>
      <w:rPr>
        <w:rFonts w:asciiTheme="minorHAnsi" w:hAnsiTheme="minorHAnsi"/>
        <w:b/>
        <w:bCs/>
        <w:sz w:val="20"/>
      </w:rPr>
    </w:tblStylePr>
    <w:tblStylePr w:type="lastCol">
      <w:pPr>
        <w:jc w:val="center"/>
      </w:pPr>
      <w:rPr>
        <w:b w:val="0"/>
        <w:color w:val="FFFFFF" w:themeColor="background1"/>
      </w:rPr>
    </w:tblStylePr>
    <w:tblStylePr w:type="band1Vert">
      <w:tblPr/>
      <w:tcPr>
        <w:shd w:val="clear" w:color="auto" w:fill="FFFFFF" w:themeFill="background1"/>
      </w:tcPr>
    </w:tblStylePr>
    <w:tblStylePr w:type="band2Vert">
      <w:tblPr/>
      <w:tcPr>
        <w:shd w:val="clear" w:color="auto" w:fill="FFFFFF" w:themeFill="background1"/>
      </w:tcPr>
    </w:tblStylePr>
    <w:tblStylePr w:type="band1Horz">
      <w:pPr>
        <w:jc w:val="center"/>
      </w:pPr>
      <w:rPr>
        <w:rFonts w:asciiTheme="minorHAnsi" w:hAnsiTheme="minorHAnsi"/>
        <w:sz w:val="20"/>
      </w:rPr>
      <w:tblPr/>
      <w:tcPr>
        <w:tcBorders>
          <w:bottom w:val="single" w:sz="4" w:space="0" w:color="D9D9D9" w:themeColor="background1" w:themeShade="D9"/>
        </w:tcBorders>
        <w:shd w:val="clear" w:color="auto" w:fill="FFFFFF" w:themeFill="background1"/>
      </w:tcPr>
    </w:tblStylePr>
    <w:tblStylePr w:type="band2Horz">
      <w:pPr>
        <w:jc w:val="center"/>
      </w:pPr>
      <w:rPr>
        <w:rFonts w:asciiTheme="minorHAnsi" w:hAnsiTheme="minorHAnsi"/>
        <w:sz w:val="20"/>
      </w:rPr>
      <w:tblPr/>
      <w:tcPr>
        <w:tcBorders>
          <w:bottom w:val="single" w:sz="4" w:space="0" w:color="D9D9D9" w:themeColor="background1" w:themeShade="D9"/>
        </w:tcBorders>
      </w:tcPr>
    </w:tblStylePr>
  </w:style>
  <w:style w:type="table" w:customStyle="1" w:styleId="faaliyet3">
    <w:name w:val="faaliyet3"/>
    <w:basedOn w:val="NormalTablo"/>
    <w:next w:val="RenkliListe"/>
    <w:uiPriority w:val="72"/>
    <w:rsid w:val="00E26731"/>
    <w:pPr>
      <w:spacing w:after="0" w:line="240" w:lineRule="auto"/>
    </w:pPr>
    <w:rPr>
      <w:color w:val="000000" w:themeColor="text1"/>
    </w:rPr>
    <w:tblPr>
      <w:tblStyleRowBandSize w:val="1"/>
      <w:tblStyleColBandSize w:val="1"/>
      <w:tblBorders>
        <w:bottom w:val="single" w:sz="2" w:space="0" w:color="000000"/>
      </w:tblBorders>
    </w:tblPr>
    <w:tcPr>
      <w:shd w:val="clear" w:color="auto" w:fill="auto"/>
      <w:vAlign w:val="center"/>
    </w:tcPr>
    <w:tblStylePr w:type="firstRow">
      <w:rPr>
        <w:rFonts w:asciiTheme="minorHAnsi" w:hAnsiTheme="minorHAnsi"/>
        <w:b/>
        <w:bCs/>
        <w:color w:val="FFFFFF" w:themeColor="background1"/>
        <w:sz w:val="22"/>
      </w:rPr>
      <w:tblPr/>
      <w:tcPr>
        <w:shd w:val="clear" w:color="auto" w:fill="CC0000"/>
      </w:tcPr>
    </w:tblStylePr>
    <w:tblStylePr w:type="lastRow">
      <w:rPr>
        <w:rFonts w:asciiTheme="minorHAnsi" w:hAnsiTheme="minorHAnsi"/>
        <w:b/>
        <w:bCs/>
        <w:color w:val="9E3A38" w:themeColor="accent2" w:themeShade="CC"/>
        <w:sz w:val="20"/>
      </w:rPr>
      <w:tblPr/>
      <w:tcPr>
        <w:shd w:val="clear" w:color="auto" w:fill="FFFFFF" w:themeFill="background1"/>
      </w:tcPr>
    </w:tblStylePr>
    <w:tblStylePr w:type="firstCol">
      <w:pPr>
        <w:jc w:val="left"/>
      </w:pPr>
      <w:rPr>
        <w:rFonts w:asciiTheme="minorHAnsi" w:hAnsiTheme="minorHAnsi"/>
        <w:b/>
        <w:bCs/>
        <w:sz w:val="20"/>
      </w:rPr>
    </w:tblStylePr>
    <w:tblStylePr w:type="lastCol">
      <w:pPr>
        <w:jc w:val="center"/>
      </w:pPr>
      <w:rPr>
        <w:b w:val="0"/>
        <w:color w:val="FFFFFF" w:themeColor="background1"/>
      </w:rPr>
    </w:tblStylePr>
    <w:tblStylePr w:type="band1Vert">
      <w:tblPr/>
      <w:tcPr>
        <w:shd w:val="clear" w:color="auto" w:fill="FFFFFF" w:themeFill="background1"/>
      </w:tcPr>
    </w:tblStylePr>
    <w:tblStylePr w:type="band2Vert">
      <w:tblPr/>
      <w:tcPr>
        <w:shd w:val="clear" w:color="auto" w:fill="FFFFFF" w:themeFill="background1"/>
      </w:tcPr>
    </w:tblStylePr>
    <w:tblStylePr w:type="band1Horz">
      <w:pPr>
        <w:jc w:val="center"/>
      </w:pPr>
      <w:rPr>
        <w:rFonts w:asciiTheme="minorHAnsi" w:hAnsiTheme="minorHAnsi"/>
        <w:sz w:val="20"/>
      </w:rPr>
      <w:tblPr/>
      <w:tcPr>
        <w:tcBorders>
          <w:bottom w:val="single" w:sz="4" w:space="0" w:color="D9D9D9" w:themeColor="background1" w:themeShade="D9"/>
        </w:tcBorders>
        <w:shd w:val="clear" w:color="auto" w:fill="FFFFFF" w:themeFill="background1"/>
      </w:tcPr>
    </w:tblStylePr>
    <w:tblStylePr w:type="band2Horz">
      <w:pPr>
        <w:jc w:val="center"/>
      </w:pPr>
      <w:rPr>
        <w:rFonts w:asciiTheme="minorHAnsi" w:hAnsiTheme="minorHAnsi"/>
        <w:sz w:val="20"/>
      </w:rPr>
      <w:tblPr/>
      <w:tcPr>
        <w:tcBorders>
          <w:bottom w:val="single" w:sz="4" w:space="0" w:color="D9D9D9" w:themeColor="background1" w:themeShade="D9"/>
        </w:tcBorders>
      </w:tcPr>
    </w:tblStylePr>
  </w:style>
  <w:style w:type="table" w:customStyle="1" w:styleId="faaliyet4">
    <w:name w:val="faaliyet4"/>
    <w:basedOn w:val="NormalTablo"/>
    <w:next w:val="RenkliListe"/>
    <w:uiPriority w:val="72"/>
    <w:rsid w:val="00E26731"/>
    <w:pPr>
      <w:spacing w:after="0" w:line="240" w:lineRule="auto"/>
    </w:pPr>
    <w:rPr>
      <w:color w:val="000000" w:themeColor="text1"/>
    </w:rPr>
    <w:tblPr>
      <w:tblStyleRowBandSize w:val="1"/>
      <w:tblStyleColBandSize w:val="1"/>
      <w:tblBorders>
        <w:bottom w:val="single" w:sz="2" w:space="0" w:color="000000"/>
      </w:tblBorders>
    </w:tblPr>
    <w:tcPr>
      <w:shd w:val="clear" w:color="auto" w:fill="auto"/>
      <w:vAlign w:val="center"/>
    </w:tcPr>
    <w:tblStylePr w:type="firstRow">
      <w:rPr>
        <w:rFonts w:asciiTheme="minorHAnsi" w:hAnsiTheme="minorHAnsi"/>
        <w:b/>
        <w:bCs/>
        <w:color w:val="FFFFFF" w:themeColor="background1"/>
        <w:sz w:val="22"/>
      </w:rPr>
      <w:tblPr/>
      <w:tcPr>
        <w:shd w:val="clear" w:color="auto" w:fill="CC0000"/>
      </w:tcPr>
    </w:tblStylePr>
    <w:tblStylePr w:type="lastRow">
      <w:rPr>
        <w:rFonts w:asciiTheme="minorHAnsi" w:hAnsiTheme="minorHAnsi"/>
        <w:b/>
        <w:bCs/>
        <w:color w:val="9E3A38" w:themeColor="accent2" w:themeShade="CC"/>
        <w:sz w:val="20"/>
      </w:rPr>
      <w:tblPr/>
      <w:tcPr>
        <w:shd w:val="clear" w:color="auto" w:fill="FFFFFF" w:themeFill="background1"/>
      </w:tcPr>
    </w:tblStylePr>
    <w:tblStylePr w:type="firstCol">
      <w:pPr>
        <w:jc w:val="left"/>
      </w:pPr>
      <w:rPr>
        <w:rFonts w:asciiTheme="minorHAnsi" w:hAnsiTheme="minorHAnsi"/>
        <w:b/>
        <w:bCs/>
        <w:sz w:val="20"/>
      </w:rPr>
    </w:tblStylePr>
    <w:tblStylePr w:type="lastCol">
      <w:pPr>
        <w:jc w:val="center"/>
      </w:pPr>
      <w:rPr>
        <w:b w:val="0"/>
        <w:color w:val="FFFFFF" w:themeColor="background1"/>
      </w:rPr>
    </w:tblStylePr>
    <w:tblStylePr w:type="band1Vert">
      <w:tblPr/>
      <w:tcPr>
        <w:shd w:val="clear" w:color="auto" w:fill="FFFFFF" w:themeFill="background1"/>
      </w:tcPr>
    </w:tblStylePr>
    <w:tblStylePr w:type="band2Vert">
      <w:tblPr/>
      <w:tcPr>
        <w:shd w:val="clear" w:color="auto" w:fill="FFFFFF" w:themeFill="background1"/>
      </w:tcPr>
    </w:tblStylePr>
    <w:tblStylePr w:type="band1Horz">
      <w:pPr>
        <w:jc w:val="center"/>
      </w:pPr>
      <w:rPr>
        <w:rFonts w:asciiTheme="minorHAnsi" w:hAnsiTheme="minorHAnsi"/>
        <w:sz w:val="20"/>
      </w:rPr>
      <w:tblPr/>
      <w:tcPr>
        <w:tcBorders>
          <w:bottom w:val="single" w:sz="4" w:space="0" w:color="D9D9D9" w:themeColor="background1" w:themeShade="D9"/>
        </w:tcBorders>
        <w:shd w:val="clear" w:color="auto" w:fill="FFFFFF" w:themeFill="background1"/>
      </w:tcPr>
    </w:tblStylePr>
    <w:tblStylePr w:type="band2Horz">
      <w:pPr>
        <w:jc w:val="center"/>
      </w:pPr>
      <w:rPr>
        <w:rFonts w:asciiTheme="minorHAnsi" w:hAnsiTheme="minorHAnsi"/>
        <w:sz w:val="20"/>
      </w:rPr>
      <w:tblPr/>
      <w:tcPr>
        <w:tcBorders>
          <w:bottom w:val="single" w:sz="4" w:space="0" w:color="D9D9D9" w:themeColor="background1" w:themeShade="D9"/>
        </w:tcBorders>
      </w:tcPr>
    </w:tblStylePr>
  </w:style>
  <w:style w:type="table" w:customStyle="1" w:styleId="TabloKlavuzu101">
    <w:name w:val="Tablo Kılavuzu101"/>
    <w:basedOn w:val="NormalTablo"/>
    <w:next w:val="TabloKlavuzu"/>
    <w:uiPriority w:val="39"/>
    <w:rsid w:val="00E267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faaliyet5">
    <w:name w:val="faaliyet5"/>
    <w:basedOn w:val="NormalTablo"/>
    <w:next w:val="RenkliListe"/>
    <w:uiPriority w:val="72"/>
    <w:rsid w:val="00E26731"/>
    <w:pPr>
      <w:spacing w:after="0" w:line="240" w:lineRule="auto"/>
    </w:pPr>
    <w:rPr>
      <w:color w:val="000000" w:themeColor="text1"/>
    </w:rPr>
    <w:tblPr>
      <w:tblStyleRowBandSize w:val="1"/>
      <w:tblStyleColBandSize w:val="1"/>
      <w:tblBorders>
        <w:bottom w:val="single" w:sz="2" w:space="0" w:color="000000"/>
      </w:tblBorders>
    </w:tblPr>
    <w:tcPr>
      <w:shd w:val="clear" w:color="auto" w:fill="auto"/>
      <w:vAlign w:val="center"/>
    </w:tcPr>
    <w:tblStylePr w:type="firstRow">
      <w:rPr>
        <w:rFonts w:asciiTheme="minorHAnsi" w:hAnsiTheme="minorHAnsi"/>
        <w:b/>
        <w:bCs/>
        <w:color w:val="FFFFFF" w:themeColor="background1"/>
        <w:sz w:val="22"/>
      </w:rPr>
      <w:tblPr/>
      <w:tcPr>
        <w:shd w:val="clear" w:color="auto" w:fill="CC0000"/>
      </w:tcPr>
    </w:tblStylePr>
    <w:tblStylePr w:type="lastRow">
      <w:rPr>
        <w:rFonts w:asciiTheme="minorHAnsi" w:hAnsiTheme="minorHAnsi"/>
        <w:b/>
        <w:bCs/>
        <w:color w:val="9E3A38" w:themeColor="accent2" w:themeShade="CC"/>
        <w:sz w:val="20"/>
      </w:rPr>
      <w:tblPr/>
      <w:tcPr>
        <w:shd w:val="clear" w:color="auto" w:fill="FFFFFF" w:themeFill="background1"/>
      </w:tcPr>
    </w:tblStylePr>
    <w:tblStylePr w:type="firstCol">
      <w:pPr>
        <w:jc w:val="left"/>
      </w:pPr>
      <w:rPr>
        <w:rFonts w:asciiTheme="minorHAnsi" w:hAnsiTheme="minorHAnsi"/>
        <w:b/>
        <w:bCs/>
        <w:sz w:val="20"/>
      </w:rPr>
    </w:tblStylePr>
    <w:tblStylePr w:type="lastCol">
      <w:pPr>
        <w:jc w:val="center"/>
      </w:pPr>
      <w:rPr>
        <w:b w:val="0"/>
        <w:color w:val="FFFFFF" w:themeColor="background1"/>
      </w:rPr>
    </w:tblStylePr>
    <w:tblStylePr w:type="band1Vert">
      <w:tblPr/>
      <w:tcPr>
        <w:shd w:val="clear" w:color="auto" w:fill="FFFFFF" w:themeFill="background1"/>
      </w:tcPr>
    </w:tblStylePr>
    <w:tblStylePr w:type="band2Vert">
      <w:tblPr/>
      <w:tcPr>
        <w:shd w:val="clear" w:color="auto" w:fill="FFFFFF" w:themeFill="background1"/>
      </w:tcPr>
    </w:tblStylePr>
    <w:tblStylePr w:type="band1Horz">
      <w:pPr>
        <w:jc w:val="center"/>
      </w:pPr>
      <w:rPr>
        <w:rFonts w:asciiTheme="minorHAnsi" w:hAnsiTheme="minorHAnsi"/>
        <w:sz w:val="20"/>
      </w:rPr>
      <w:tblPr/>
      <w:tcPr>
        <w:tcBorders>
          <w:bottom w:val="single" w:sz="4" w:space="0" w:color="D9D9D9" w:themeColor="background1" w:themeShade="D9"/>
        </w:tcBorders>
        <w:shd w:val="clear" w:color="auto" w:fill="FFFFFF" w:themeFill="background1"/>
      </w:tcPr>
    </w:tblStylePr>
    <w:tblStylePr w:type="band2Horz">
      <w:pPr>
        <w:jc w:val="center"/>
      </w:pPr>
      <w:rPr>
        <w:rFonts w:asciiTheme="minorHAnsi" w:hAnsiTheme="minorHAnsi"/>
        <w:sz w:val="20"/>
      </w:rPr>
      <w:tblPr/>
      <w:tcPr>
        <w:tcBorders>
          <w:bottom w:val="single" w:sz="4" w:space="0" w:color="D9D9D9" w:themeColor="background1" w:themeShade="D9"/>
        </w:tcBorders>
      </w:tcPr>
    </w:tblStylePr>
  </w:style>
  <w:style w:type="numbering" w:customStyle="1" w:styleId="ListeYok31">
    <w:name w:val="Liste Yok31"/>
    <w:next w:val="ListeYok"/>
    <w:uiPriority w:val="99"/>
    <w:semiHidden/>
    <w:unhideWhenUsed/>
    <w:rsid w:val="00E26731"/>
  </w:style>
  <w:style w:type="table" w:customStyle="1" w:styleId="TabloKlavuzu131">
    <w:name w:val="Tablo Kılavuzu131"/>
    <w:basedOn w:val="NormalTablo"/>
    <w:next w:val="TabloKlavuzu"/>
    <w:uiPriority w:val="59"/>
    <w:rsid w:val="00E26731"/>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faaliyet6">
    <w:name w:val="faaliyet6"/>
    <w:basedOn w:val="NormalTablo"/>
    <w:next w:val="RenkliListe"/>
    <w:uiPriority w:val="72"/>
    <w:rsid w:val="008D7A57"/>
    <w:pPr>
      <w:spacing w:after="0" w:line="240" w:lineRule="auto"/>
    </w:pPr>
    <w:rPr>
      <w:color w:val="000000" w:themeColor="text1"/>
    </w:rPr>
    <w:tblPr>
      <w:tblStyleRowBandSize w:val="1"/>
      <w:tblStyleColBandSize w:val="1"/>
      <w:tblBorders>
        <w:bottom w:val="single" w:sz="2" w:space="0" w:color="000000"/>
      </w:tblBorders>
    </w:tblPr>
    <w:tcPr>
      <w:shd w:val="clear" w:color="auto" w:fill="auto"/>
      <w:vAlign w:val="center"/>
    </w:tcPr>
    <w:tblStylePr w:type="firstRow">
      <w:rPr>
        <w:rFonts w:asciiTheme="minorHAnsi" w:hAnsiTheme="minorHAnsi"/>
        <w:b/>
        <w:bCs/>
        <w:color w:val="FFFFFF" w:themeColor="background1"/>
        <w:sz w:val="22"/>
      </w:rPr>
      <w:tblPr/>
      <w:tcPr>
        <w:shd w:val="clear" w:color="auto" w:fill="CC0000"/>
      </w:tcPr>
    </w:tblStylePr>
    <w:tblStylePr w:type="lastRow">
      <w:rPr>
        <w:rFonts w:asciiTheme="minorHAnsi" w:hAnsiTheme="minorHAnsi"/>
        <w:b/>
        <w:bCs/>
        <w:color w:val="9E3A38" w:themeColor="accent2" w:themeShade="CC"/>
        <w:sz w:val="20"/>
      </w:rPr>
      <w:tblPr/>
      <w:tcPr>
        <w:shd w:val="clear" w:color="auto" w:fill="FFFFFF" w:themeFill="background1"/>
      </w:tcPr>
    </w:tblStylePr>
    <w:tblStylePr w:type="firstCol">
      <w:pPr>
        <w:jc w:val="left"/>
      </w:pPr>
      <w:rPr>
        <w:rFonts w:asciiTheme="minorHAnsi" w:hAnsiTheme="minorHAnsi"/>
        <w:b/>
        <w:bCs/>
        <w:sz w:val="20"/>
      </w:rPr>
    </w:tblStylePr>
    <w:tblStylePr w:type="lastCol">
      <w:pPr>
        <w:jc w:val="center"/>
      </w:pPr>
      <w:rPr>
        <w:b w:val="0"/>
        <w:color w:val="FFFFFF" w:themeColor="background1"/>
      </w:rPr>
    </w:tblStylePr>
    <w:tblStylePr w:type="band1Vert">
      <w:tblPr/>
      <w:tcPr>
        <w:shd w:val="clear" w:color="auto" w:fill="FFFFFF" w:themeFill="background1"/>
      </w:tcPr>
    </w:tblStylePr>
    <w:tblStylePr w:type="band2Vert">
      <w:tblPr/>
      <w:tcPr>
        <w:shd w:val="clear" w:color="auto" w:fill="FFFFFF" w:themeFill="background1"/>
      </w:tcPr>
    </w:tblStylePr>
    <w:tblStylePr w:type="band1Horz">
      <w:pPr>
        <w:jc w:val="center"/>
      </w:pPr>
      <w:rPr>
        <w:rFonts w:asciiTheme="minorHAnsi" w:hAnsiTheme="minorHAnsi"/>
        <w:sz w:val="20"/>
      </w:rPr>
      <w:tblPr/>
      <w:tcPr>
        <w:tcBorders>
          <w:bottom w:val="single" w:sz="4" w:space="0" w:color="D9D9D9" w:themeColor="background1" w:themeShade="D9"/>
        </w:tcBorders>
        <w:shd w:val="clear" w:color="auto" w:fill="FFFFFF" w:themeFill="background1"/>
      </w:tcPr>
    </w:tblStylePr>
    <w:tblStylePr w:type="band2Horz">
      <w:pPr>
        <w:jc w:val="center"/>
      </w:pPr>
      <w:rPr>
        <w:rFonts w:asciiTheme="minorHAnsi" w:hAnsiTheme="minorHAnsi"/>
        <w:sz w:val="20"/>
      </w:rPr>
      <w:tblPr/>
      <w:tcPr>
        <w:tcBorders>
          <w:bottom w:val="single" w:sz="4" w:space="0" w:color="D9D9D9" w:themeColor="background1" w:themeShade="D9"/>
        </w:tcBorders>
      </w:tcPr>
    </w:tblStylePr>
  </w:style>
  <w:style w:type="table" w:customStyle="1" w:styleId="TabloKlavuzu132">
    <w:name w:val="Tablo Kılavuzu132"/>
    <w:basedOn w:val="NormalTablo"/>
    <w:next w:val="TabloKlavuzu"/>
    <w:uiPriority w:val="59"/>
    <w:rsid w:val="0017500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
    <w:name w:val="Tablo Kılavuzu16"/>
    <w:basedOn w:val="NormalTablo"/>
    <w:next w:val="TabloKlavuzu"/>
    <w:uiPriority w:val="59"/>
    <w:rsid w:val="00A2347A"/>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ralkYokChar">
    <w:name w:val="Aralık Yok Char"/>
    <w:basedOn w:val="VarsaylanParagrafYazTipi"/>
    <w:link w:val="AralkYok"/>
    <w:uiPriority w:val="1"/>
    <w:rsid w:val="00426AD2"/>
  </w:style>
  <w:style w:type="character" w:customStyle="1" w:styleId="zmlenmeyenBahsetme1">
    <w:name w:val="Çözümlenmeyen Bahsetme1"/>
    <w:basedOn w:val="VarsaylanParagrafYazTipi"/>
    <w:uiPriority w:val="99"/>
    <w:semiHidden/>
    <w:unhideWhenUsed/>
    <w:rsid w:val="00F61634"/>
    <w:rPr>
      <w:color w:val="605E5C"/>
      <w:shd w:val="clear" w:color="auto" w:fill="E1DFDD"/>
    </w:rPr>
  </w:style>
  <w:style w:type="table" w:customStyle="1" w:styleId="TabloKlavuzu17">
    <w:name w:val="Tablo Kılavuzu17"/>
    <w:basedOn w:val="NormalTablo"/>
    <w:next w:val="TabloKlavuzu"/>
    <w:uiPriority w:val="59"/>
    <w:rsid w:val="00E774AC"/>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8">
    <w:name w:val="Tablo Kılavuzu18"/>
    <w:basedOn w:val="NormalTablo"/>
    <w:next w:val="TabloKlavuzu"/>
    <w:uiPriority w:val="59"/>
    <w:rsid w:val="00EE2660"/>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0">
    <w:name w:val="Tablo Kılavuzu20"/>
    <w:basedOn w:val="NormalTablo"/>
    <w:uiPriority w:val="59"/>
    <w:rsid w:val="00674EF6"/>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9">
    <w:name w:val="Tablo Kılavuzu19"/>
    <w:basedOn w:val="NormalTablo"/>
    <w:next w:val="TabloKlavuzu"/>
    <w:uiPriority w:val="39"/>
    <w:rsid w:val="006D1C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mlenmeyenBahsetme2">
    <w:name w:val="Çözümlenmeyen Bahsetme2"/>
    <w:basedOn w:val="VarsaylanParagrafYazTipi"/>
    <w:uiPriority w:val="99"/>
    <w:semiHidden/>
    <w:unhideWhenUsed/>
    <w:rsid w:val="00001151"/>
    <w:rPr>
      <w:color w:val="605E5C"/>
      <w:shd w:val="clear" w:color="auto" w:fill="E1DFDD"/>
    </w:rPr>
  </w:style>
  <w:style w:type="paragraph" w:styleId="GlAlnt">
    <w:name w:val="Intense Quote"/>
    <w:basedOn w:val="Normal"/>
    <w:next w:val="Normal"/>
    <w:link w:val="GlAlntChar"/>
    <w:uiPriority w:val="30"/>
    <w:qFormat/>
    <w:rsid w:val="00E840B4"/>
    <w:pPr>
      <w:pBdr>
        <w:top w:val="single" w:sz="24" w:space="4" w:color="C0504D"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GlAlntChar">
    <w:name w:val="Güçlü Alıntı Char"/>
    <w:basedOn w:val="VarsaylanParagrafYazTipi"/>
    <w:link w:val="GlAlnt"/>
    <w:uiPriority w:val="30"/>
    <w:rsid w:val="00E840B4"/>
    <w:rPr>
      <w:rFonts w:asciiTheme="majorHAnsi" w:eastAsiaTheme="majorEastAsia" w:hAnsiTheme="majorHAnsi" w:cstheme="majorBidi"/>
      <w:sz w:val="24"/>
      <w:szCs w:val="24"/>
    </w:rPr>
  </w:style>
  <w:style w:type="character" w:styleId="HafifVurgulama">
    <w:name w:val="Subtle Emphasis"/>
    <w:basedOn w:val="VarsaylanParagrafYazTipi"/>
    <w:uiPriority w:val="19"/>
    <w:qFormat/>
    <w:rsid w:val="00E840B4"/>
    <w:rPr>
      <w:i/>
      <w:iCs/>
      <w:color w:val="595959" w:themeColor="text1" w:themeTint="A6"/>
    </w:rPr>
  </w:style>
  <w:style w:type="character" w:styleId="GlVurgulama">
    <w:name w:val="Intense Emphasis"/>
    <w:basedOn w:val="VarsaylanParagrafYazTipi"/>
    <w:uiPriority w:val="21"/>
    <w:qFormat/>
    <w:rsid w:val="00E840B4"/>
    <w:rPr>
      <w:b/>
      <w:bCs/>
      <w:i/>
      <w:iCs/>
      <w:caps w:val="0"/>
      <w:smallCaps w:val="0"/>
      <w:strike w:val="0"/>
      <w:dstrike w:val="0"/>
      <w:color w:val="C0504D" w:themeColor="accent2"/>
    </w:rPr>
  </w:style>
  <w:style w:type="character" w:styleId="HafifBavuru">
    <w:name w:val="Subtle Reference"/>
    <w:basedOn w:val="VarsaylanParagrafYazTipi"/>
    <w:uiPriority w:val="31"/>
    <w:qFormat/>
    <w:rsid w:val="00E840B4"/>
    <w:rPr>
      <w:caps w:val="0"/>
      <w:smallCaps/>
      <w:color w:val="404040" w:themeColor="text1" w:themeTint="BF"/>
      <w:spacing w:val="0"/>
      <w:u w:val="single" w:color="7F7F7F" w:themeColor="text1" w:themeTint="80"/>
    </w:rPr>
  </w:style>
  <w:style w:type="character" w:styleId="GlBavuru">
    <w:name w:val="Intense Reference"/>
    <w:basedOn w:val="VarsaylanParagrafYazTipi"/>
    <w:uiPriority w:val="32"/>
    <w:qFormat/>
    <w:rsid w:val="00E840B4"/>
    <w:rPr>
      <w:b/>
      <w:bCs/>
      <w:caps w:val="0"/>
      <w:smallCaps/>
      <w:color w:val="auto"/>
      <w:spacing w:val="0"/>
      <w:u w:val="single"/>
    </w:rPr>
  </w:style>
  <w:style w:type="character" w:styleId="KitapBal">
    <w:name w:val="Book Title"/>
    <w:basedOn w:val="VarsaylanParagrafYazTipi"/>
    <w:uiPriority w:val="33"/>
    <w:qFormat/>
    <w:rsid w:val="00E840B4"/>
    <w:rPr>
      <w:b/>
      <w:bCs/>
      <w:caps w:val="0"/>
      <w:smallCaps/>
      <w:spacing w:val="0"/>
    </w:rPr>
  </w:style>
  <w:style w:type="character" w:styleId="zmlenmeyenBahsetme">
    <w:name w:val="Unresolved Mention"/>
    <w:basedOn w:val="VarsaylanParagrafYazTipi"/>
    <w:uiPriority w:val="99"/>
    <w:semiHidden/>
    <w:unhideWhenUsed/>
    <w:rsid w:val="00F476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1620722">
      <w:bodyDiv w:val="1"/>
      <w:marLeft w:val="0"/>
      <w:marRight w:val="0"/>
      <w:marTop w:val="0"/>
      <w:marBottom w:val="0"/>
      <w:divBdr>
        <w:top w:val="none" w:sz="0" w:space="0" w:color="auto"/>
        <w:left w:val="none" w:sz="0" w:space="0" w:color="auto"/>
        <w:bottom w:val="none" w:sz="0" w:space="0" w:color="auto"/>
        <w:right w:val="none" w:sz="0" w:space="0" w:color="auto"/>
      </w:divBdr>
    </w:div>
    <w:div w:id="567231509">
      <w:bodyDiv w:val="1"/>
      <w:marLeft w:val="0"/>
      <w:marRight w:val="0"/>
      <w:marTop w:val="0"/>
      <w:marBottom w:val="0"/>
      <w:divBdr>
        <w:top w:val="none" w:sz="0" w:space="0" w:color="auto"/>
        <w:left w:val="none" w:sz="0" w:space="0" w:color="auto"/>
        <w:bottom w:val="none" w:sz="0" w:space="0" w:color="auto"/>
        <w:right w:val="none" w:sz="0" w:space="0" w:color="auto"/>
      </w:divBdr>
    </w:div>
    <w:div w:id="576091491">
      <w:bodyDiv w:val="1"/>
      <w:marLeft w:val="0"/>
      <w:marRight w:val="0"/>
      <w:marTop w:val="0"/>
      <w:marBottom w:val="0"/>
      <w:divBdr>
        <w:top w:val="none" w:sz="0" w:space="0" w:color="auto"/>
        <w:left w:val="none" w:sz="0" w:space="0" w:color="auto"/>
        <w:bottom w:val="none" w:sz="0" w:space="0" w:color="auto"/>
        <w:right w:val="none" w:sz="0" w:space="0" w:color="auto"/>
      </w:divBdr>
    </w:div>
    <w:div w:id="693002358">
      <w:bodyDiv w:val="1"/>
      <w:marLeft w:val="0"/>
      <w:marRight w:val="0"/>
      <w:marTop w:val="0"/>
      <w:marBottom w:val="0"/>
      <w:divBdr>
        <w:top w:val="none" w:sz="0" w:space="0" w:color="auto"/>
        <w:left w:val="none" w:sz="0" w:space="0" w:color="auto"/>
        <w:bottom w:val="none" w:sz="0" w:space="0" w:color="auto"/>
        <w:right w:val="none" w:sz="0" w:space="0" w:color="auto"/>
      </w:divBdr>
    </w:div>
    <w:div w:id="717240758">
      <w:bodyDiv w:val="1"/>
      <w:marLeft w:val="0"/>
      <w:marRight w:val="0"/>
      <w:marTop w:val="0"/>
      <w:marBottom w:val="0"/>
      <w:divBdr>
        <w:top w:val="none" w:sz="0" w:space="0" w:color="auto"/>
        <w:left w:val="none" w:sz="0" w:space="0" w:color="auto"/>
        <w:bottom w:val="none" w:sz="0" w:space="0" w:color="auto"/>
        <w:right w:val="none" w:sz="0" w:space="0" w:color="auto"/>
      </w:divBdr>
    </w:div>
    <w:div w:id="729883234">
      <w:bodyDiv w:val="1"/>
      <w:marLeft w:val="0"/>
      <w:marRight w:val="0"/>
      <w:marTop w:val="0"/>
      <w:marBottom w:val="0"/>
      <w:divBdr>
        <w:top w:val="none" w:sz="0" w:space="0" w:color="auto"/>
        <w:left w:val="none" w:sz="0" w:space="0" w:color="auto"/>
        <w:bottom w:val="none" w:sz="0" w:space="0" w:color="auto"/>
        <w:right w:val="none" w:sz="0" w:space="0" w:color="auto"/>
      </w:divBdr>
    </w:div>
    <w:div w:id="848643606">
      <w:bodyDiv w:val="1"/>
      <w:marLeft w:val="0"/>
      <w:marRight w:val="0"/>
      <w:marTop w:val="0"/>
      <w:marBottom w:val="0"/>
      <w:divBdr>
        <w:top w:val="none" w:sz="0" w:space="0" w:color="auto"/>
        <w:left w:val="none" w:sz="0" w:space="0" w:color="auto"/>
        <w:bottom w:val="none" w:sz="0" w:space="0" w:color="auto"/>
        <w:right w:val="none" w:sz="0" w:space="0" w:color="auto"/>
      </w:divBdr>
    </w:div>
    <w:div w:id="880748824">
      <w:bodyDiv w:val="1"/>
      <w:marLeft w:val="0"/>
      <w:marRight w:val="0"/>
      <w:marTop w:val="0"/>
      <w:marBottom w:val="0"/>
      <w:divBdr>
        <w:top w:val="none" w:sz="0" w:space="0" w:color="auto"/>
        <w:left w:val="none" w:sz="0" w:space="0" w:color="auto"/>
        <w:bottom w:val="none" w:sz="0" w:space="0" w:color="auto"/>
        <w:right w:val="none" w:sz="0" w:space="0" w:color="auto"/>
      </w:divBdr>
    </w:div>
    <w:div w:id="885408807">
      <w:bodyDiv w:val="1"/>
      <w:marLeft w:val="0"/>
      <w:marRight w:val="0"/>
      <w:marTop w:val="0"/>
      <w:marBottom w:val="0"/>
      <w:divBdr>
        <w:top w:val="none" w:sz="0" w:space="0" w:color="auto"/>
        <w:left w:val="none" w:sz="0" w:space="0" w:color="auto"/>
        <w:bottom w:val="none" w:sz="0" w:space="0" w:color="auto"/>
        <w:right w:val="none" w:sz="0" w:space="0" w:color="auto"/>
      </w:divBdr>
    </w:div>
    <w:div w:id="1010641681">
      <w:bodyDiv w:val="1"/>
      <w:marLeft w:val="0"/>
      <w:marRight w:val="0"/>
      <w:marTop w:val="0"/>
      <w:marBottom w:val="0"/>
      <w:divBdr>
        <w:top w:val="none" w:sz="0" w:space="0" w:color="auto"/>
        <w:left w:val="none" w:sz="0" w:space="0" w:color="auto"/>
        <w:bottom w:val="none" w:sz="0" w:space="0" w:color="auto"/>
        <w:right w:val="none" w:sz="0" w:space="0" w:color="auto"/>
      </w:divBdr>
    </w:div>
    <w:div w:id="1080520810">
      <w:bodyDiv w:val="1"/>
      <w:marLeft w:val="0"/>
      <w:marRight w:val="0"/>
      <w:marTop w:val="0"/>
      <w:marBottom w:val="0"/>
      <w:divBdr>
        <w:top w:val="none" w:sz="0" w:space="0" w:color="auto"/>
        <w:left w:val="none" w:sz="0" w:space="0" w:color="auto"/>
        <w:bottom w:val="none" w:sz="0" w:space="0" w:color="auto"/>
        <w:right w:val="none" w:sz="0" w:space="0" w:color="auto"/>
      </w:divBdr>
    </w:div>
    <w:div w:id="1144666030">
      <w:bodyDiv w:val="1"/>
      <w:marLeft w:val="0"/>
      <w:marRight w:val="0"/>
      <w:marTop w:val="0"/>
      <w:marBottom w:val="0"/>
      <w:divBdr>
        <w:top w:val="none" w:sz="0" w:space="0" w:color="auto"/>
        <w:left w:val="none" w:sz="0" w:space="0" w:color="auto"/>
        <w:bottom w:val="none" w:sz="0" w:space="0" w:color="auto"/>
        <w:right w:val="none" w:sz="0" w:space="0" w:color="auto"/>
      </w:divBdr>
    </w:div>
    <w:div w:id="1193492982">
      <w:bodyDiv w:val="1"/>
      <w:marLeft w:val="0"/>
      <w:marRight w:val="0"/>
      <w:marTop w:val="0"/>
      <w:marBottom w:val="0"/>
      <w:divBdr>
        <w:top w:val="none" w:sz="0" w:space="0" w:color="auto"/>
        <w:left w:val="none" w:sz="0" w:space="0" w:color="auto"/>
        <w:bottom w:val="none" w:sz="0" w:space="0" w:color="auto"/>
        <w:right w:val="none" w:sz="0" w:space="0" w:color="auto"/>
      </w:divBdr>
    </w:div>
    <w:div w:id="1334185842">
      <w:bodyDiv w:val="1"/>
      <w:marLeft w:val="0"/>
      <w:marRight w:val="0"/>
      <w:marTop w:val="0"/>
      <w:marBottom w:val="0"/>
      <w:divBdr>
        <w:top w:val="none" w:sz="0" w:space="0" w:color="auto"/>
        <w:left w:val="none" w:sz="0" w:space="0" w:color="auto"/>
        <w:bottom w:val="none" w:sz="0" w:space="0" w:color="auto"/>
        <w:right w:val="none" w:sz="0" w:space="0" w:color="auto"/>
      </w:divBdr>
    </w:div>
    <w:div w:id="1344821819">
      <w:bodyDiv w:val="1"/>
      <w:marLeft w:val="0"/>
      <w:marRight w:val="0"/>
      <w:marTop w:val="0"/>
      <w:marBottom w:val="0"/>
      <w:divBdr>
        <w:top w:val="none" w:sz="0" w:space="0" w:color="auto"/>
        <w:left w:val="none" w:sz="0" w:space="0" w:color="auto"/>
        <w:bottom w:val="none" w:sz="0" w:space="0" w:color="auto"/>
        <w:right w:val="none" w:sz="0" w:space="0" w:color="auto"/>
      </w:divBdr>
    </w:div>
    <w:div w:id="1434087028">
      <w:bodyDiv w:val="1"/>
      <w:marLeft w:val="0"/>
      <w:marRight w:val="0"/>
      <w:marTop w:val="0"/>
      <w:marBottom w:val="0"/>
      <w:divBdr>
        <w:top w:val="none" w:sz="0" w:space="0" w:color="auto"/>
        <w:left w:val="none" w:sz="0" w:space="0" w:color="auto"/>
        <w:bottom w:val="none" w:sz="0" w:space="0" w:color="auto"/>
        <w:right w:val="none" w:sz="0" w:space="0" w:color="auto"/>
      </w:divBdr>
    </w:div>
    <w:div w:id="1463421616">
      <w:bodyDiv w:val="1"/>
      <w:marLeft w:val="0"/>
      <w:marRight w:val="0"/>
      <w:marTop w:val="0"/>
      <w:marBottom w:val="0"/>
      <w:divBdr>
        <w:top w:val="none" w:sz="0" w:space="0" w:color="auto"/>
        <w:left w:val="none" w:sz="0" w:space="0" w:color="auto"/>
        <w:bottom w:val="none" w:sz="0" w:space="0" w:color="auto"/>
        <w:right w:val="none" w:sz="0" w:space="0" w:color="auto"/>
      </w:divBdr>
    </w:div>
    <w:div w:id="1595556891">
      <w:bodyDiv w:val="1"/>
      <w:marLeft w:val="0"/>
      <w:marRight w:val="0"/>
      <w:marTop w:val="0"/>
      <w:marBottom w:val="0"/>
      <w:divBdr>
        <w:top w:val="none" w:sz="0" w:space="0" w:color="auto"/>
        <w:left w:val="none" w:sz="0" w:space="0" w:color="auto"/>
        <w:bottom w:val="none" w:sz="0" w:space="0" w:color="auto"/>
        <w:right w:val="none" w:sz="0" w:space="0" w:color="auto"/>
      </w:divBdr>
    </w:div>
    <w:div w:id="1626237043">
      <w:bodyDiv w:val="1"/>
      <w:marLeft w:val="0"/>
      <w:marRight w:val="0"/>
      <w:marTop w:val="0"/>
      <w:marBottom w:val="0"/>
      <w:divBdr>
        <w:top w:val="none" w:sz="0" w:space="0" w:color="auto"/>
        <w:left w:val="none" w:sz="0" w:space="0" w:color="auto"/>
        <w:bottom w:val="none" w:sz="0" w:space="0" w:color="auto"/>
        <w:right w:val="none" w:sz="0" w:space="0" w:color="auto"/>
      </w:divBdr>
    </w:div>
    <w:div w:id="1682659604">
      <w:bodyDiv w:val="1"/>
      <w:marLeft w:val="0"/>
      <w:marRight w:val="0"/>
      <w:marTop w:val="0"/>
      <w:marBottom w:val="0"/>
      <w:divBdr>
        <w:top w:val="none" w:sz="0" w:space="0" w:color="auto"/>
        <w:left w:val="none" w:sz="0" w:space="0" w:color="auto"/>
        <w:bottom w:val="none" w:sz="0" w:space="0" w:color="auto"/>
        <w:right w:val="none" w:sz="0" w:space="0" w:color="auto"/>
      </w:divBdr>
    </w:div>
    <w:div w:id="1875262657">
      <w:bodyDiv w:val="1"/>
      <w:marLeft w:val="0"/>
      <w:marRight w:val="0"/>
      <w:marTop w:val="0"/>
      <w:marBottom w:val="0"/>
      <w:divBdr>
        <w:top w:val="none" w:sz="0" w:space="0" w:color="auto"/>
        <w:left w:val="none" w:sz="0" w:space="0" w:color="auto"/>
        <w:bottom w:val="none" w:sz="0" w:space="0" w:color="auto"/>
        <w:right w:val="none" w:sz="0" w:space="0" w:color="auto"/>
      </w:divBdr>
    </w:div>
    <w:div w:id="1910531698">
      <w:bodyDiv w:val="1"/>
      <w:marLeft w:val="0"/>
      <w:marRight w:val="0"/>
      <w:marTop w:val="0"/>
      <w:marBottom w:val="0"/>
      <w:divBdr>
        <w:top w:val="none" w:sz="0" w:space="0" w:color="auto"/>
        <w:left w:val="none" w:sz="0" w:space="0" w:color="auto"/>
        <w:bottom w:val="none" w:sz="0" w:space="0" w:color="auto"/>
        <w:right w:val="none" w:sz="0" w:space="0" w:color="auto"/>
      </w:divBdr>
    </w:div>
    <w:div w:id="1953242348">
      <w:bodyDiv w:val="1"/>
      <w:marLeft w:val="0"/>
      <w:marRight w:val="0"/>
      <w:marTop w:val="0"/>
      <w:marBottom w:val="0"/>
      <w:divBdr>
        <w:top w:val="none" w:sz="0" w:space="0" w:color="auto"/>
        <w:left w:val="none" w:sz="0" w:space="0" w:color="auto"/>
        <w:bottom w:val="none" w:sz="0" w:space="0" w:color="auto"/>
        <w:right w:val="none" w:sz="0" w:space="0" w:color="auto"/>
      </w:divBdr>
    </w:div>
    <w:div w:id="2026706764">
      <w:bodyDiv w:val="1"/>
      <w:marLeft w:val="0"/>
      <w:marRight w:val="0"/>
      <w:marTop w:val="0"/>
      <w:marBottom w:val="0"/>
      <w:divBdr>
        <w:top w:val="none" w:sz="0" w:space="0" w:color="auto"/>
        <w:left w:val="none" w:sz="0" w:space="0" w:color="auto"/>
        <w:bottom w:val="none" w:sz="0" w:space="0" w:color="auto"/>
        <w:right w:val="none" w:sz="0" w:space="0" w:color="auto"/>
      </w:divBdr>
    </w:div>
    <w:div w:id="2027440571">
      <w:bodyDiv w:val="1"/>
      <w:marLeft w:val="0"/>
      <w:marRight w:val="0"/>
      <w:marTop w:val="0"/>
      <w:marBottom w:val="0"/>
      <w:divBdr>
        <w:top w:val="none" w:sz="0" w:space="0" w:color="auto"/>
        <w:left w:val="none" w:sz="0" w:space="0" w:color="auto"/>
        <w:bottom w:val="none" w:sz="0" w:space="0" w:color="auto"/>
        <w:right w:val="none" w:sz="0" w:space="0" w:color="auto"/>
      </w:divBdr>
    </w:div>
    <w:div w:id="2075197982">
      <w:bodyDiv w:val="1"/>
      <w:marLeft w:val="0"/>
      <w:marRight w:val="0"/>
      <w:marTop w:val="0"/>
      <w:marBottom w:val="0"/>
      <w:divBdr>
        <w:top w:val="none" w:sz="0" w:space="0" w:color="auto"/>
        <w:left w:val="none" w:sz="0" w:space="0" w:color="auto"/>
        <w:bottom w:val="none" w:sz="0" w:space="0" w:color="auto"/>
        <w:right w:val="none" w:sz="0" w:space="0" w:color="auto"/>
      </w:divBdr>
    </w:div>
    <w:div w:id="2118326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yesilkampus.mu.edu.tr/Newfiles/1844/Content/MSKU_UI_GreenMetric_2025_Rapor.pdf" TargetMode="External"/><Relationship Id="rId26" Type="http://schemas.openxmlformats.org/officeDocument/2006/relationships/hyperlink" Target="https://tr.linkedin.com/in/msk%C3%BC-ye%C5%9Fil-kamp%C3%BCs-koordinat%C3%B6rl%C3%BC%C4%9F%C3%BC-914b99377" TargetMode="External"/><Relationship Id="rId21" Type="http://schemas.openxmlformats.org/officeDocument/2006/relationships/hyperlink" Target="https://yesilkampus.mu.edu.tr/tr/faaliyet-raporlari-10443" TargetMode="External"/><Relationship Id="rId34" Type="http://schemas.openxmlformats.org/officeDocument/2006/relationships/hyperlink" Target="https://forms.cloud.microsoft/r/hK7amhy9YR"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s://yesilkampus.mu.edu.tr/tr/faaliyet-raporlari-10443" TargetMode="External"/><Relationship Id="rId25" Type="http://schemas.openxmlformats.org/officeDocument/2006/relationships/hyperlink" Target="https://yesilkampus.mu.edu.tr/" TargetMode="External"/><Relationship Id="rId33" Type="http://schemas.openxmlformats.org/officeDocument/2006/relationships/hyperlink" Target="https://dys.mu.edu.tr" TargetMode="External"/><Relationship Id="rId2" Type="http://schemas.openxmlformats.org/officeDocument/2006/relationships/customXml" Target="../customXml/item2.xml"/><Relationship Id="rId16" Type="http://schemas.openxmlformats.org/officeDocument/2006/relationships/hyperlink" Target="https://yesilkampus.mu.edu.tr/tr/is-surecleri-10000" TargetMode="External"/><Relationship Id="rId20" Type="http://schemas.openxmlformats.org/officeDocument/2006/relationships/image" Target="media/image2.png"/><Relationship Id="rId29" Type="http://schemas.openxmlformats.org/officeDocument/2006/relationships/hyperlink" Target="https://www.mu.edu.tr/tr/haber/msku%E2%80%99de-sosyal-sorumluluk-projesi--%E2%80%9Csurdurulebilirlige-merhaba-de%E2%80%9D-1698"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yperlink" Target="https://yesilkampus.mu.edu.tr/tr/webinarlaregitimler-9998" TargetMode="External"/><Relationship Id="rId32" Type="http://schemas.openxmlformats.org/officeDocument/2006/relationships/hyperlink" Target="https://yesilkampus.mu.edu.tr/tr/duyuru/turkiye-sifir-atik-calistaylari-%E2%80%93-mugla-calistayi-sonuc-konferansi-73921"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kalite.mu.edu.tr/Newfiles/130/Content/KIDR_Haz%C4%B1rlama_K%C4%B1lavuzu_3_2.pdf" TargetMode="External"/><Relationship Id="rId23" Type="http://schemas.openxmlformats.org/officeDocument/2006/relationships/hyperlink" Target="https://www.instagram.com/suyekot/" TargetMode="External"/><Relationship Id="rId28" Type="http://schemas.openxmlformats.org/officeDocument/2006/relationships/hyperlink" Target="https://yesilkampus.mu.edu.tr/tr/haberler" TargetMode="External"/><Relationship Id="rId36"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https://yesilkampus.mu.edu.tr/Newfiles/1844/Content/Mu%C4%9Fla%20Sitki%20Kocman%20University_Turkey_6_12_Sustainability%20Report_SA_31_10_2025%20.pdf" TargetMode="External"/><Relationship Id="rId31" Type="http://schemas.openxmlformats.org/officeDocument/2006/relationships/hyperlink" Target="https://www.mu.edu.tr/tr/haber/msku-unlu-tarihci-prof_-dr_-john-haldon%E2%80%99u-agirladi--iklim-tarih-ve-arkeoloji-bir-arada-1774"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forms.cloud.microsoft/r/hK7amhy9YR" TargetMode="External"/><Relationship Id="rId22" Type="http://schemas.openxmlformats.org/officeDocument/2006/relationships/hyperlink" Target="https://yesilkampus.mu.edu.tr/tr/kampus-bostani-9997" TargetMode="External"/><Relationship Id="rId27" Type="http://schemas.openxmlformats.org/officeDocument/2006/relationships/hyperlink" Target="https://www.instagram.com/yesilkampusmuedutr/" TargetMode="External"/><Relationship Id="rId30" Type="http://schemas.openxmlformats.org/officeDocument/2006/relationships/hyperlink" Target="https://yesilkampus.mu.edu.tr/tr/haber/msku%E2%80%99de-%E2%80%9Cdenge-belgeseli-ile-surdurulebilir-yasam-gunu%E2%80%9D-73784" TargetMode="External"/><Relationship Id="rId35" Type="http://schemas.openxmlformats.org/officeDocument/2006/relationships/footer" Target="footer3.xml"/><Relationship Id="rId8" Type="http://schemas.openxmlformats.org/officeDocument/2006/relationships/endnotes" Target="endnotes.xml"/><Relationship Id="rId3" Type="http://schemas.openxmlformats.org/officeDocument/2006/relationships/numbering" Target="numbering.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6D02698-E6B0-45A1-ABE7-6F0C0269C8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9439</Words>
  <Characters>53807</Characters>
  <Application>Microsoft Office Word</Application>
  <DocSecurity>0</DocSecurity>
  <Lines>448</Lines>
  <Paragraphs>126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63120</CharactersWithSpaces>
  <SharedDoc>false</SharedDoc>
  <HLinks>
    <vt:vector size="30" baseType="variant">
      <vt:variant>
        <vt:i4>2949237</vt:i4>
      </vt:variant>
      <vt:variant>
        <vt:i4>27</vt:i4>
      </vt:variant>
      <vt:variant>
        <vt:i4>0</vt:i4>
      </vt:variant>
      <vt:variant>
        <vt:i4>5</vt:i4>
      </vt:variant>
      <vt:variant>
        <vt:lpwstr>https://forms.cloud.microsoft/r/hK7amhy9YR</vt:lpwstr>
      </vt:variant>
      <vt:variant>
        <vt:lpwstr/>
      </vt:variant>
      <vt:variant>
        <vt:i4>22675486</vt:i4>
      </vt:variant>
      <vt:variant>
        <vt:i4>21</vt:i4>
      </vt:variant>
      <vt:variant>
        <vt:i4>0</vt:i4>
      </vt:variant>
      <vt:variant>
        <vt:i4>5</vt:i4>
      </vt:variant>
      <vt:variant>
        <vt:lpwstr>https://kalite.mu.edu.tr/Newfiles/130/Content/KIDR_Haz%C4%B1rlama_K%C4%B1lavuzu_3_2.pdf</vt:lpwstr>
      </vt:variant>
      <vt:variant>
        <vt:lpwstr/>
      </vt:variant>
      <vt:variant>
        <vt:i4>2949237</vt:i4>
      </vt:variant>
      <vt:variant>
        <vt:i4>18</vt:i4>
      </vt:variant>
      <vt:variant>
        <vt:i4>0</vt:i4>
      </vt:variant>
      <vt:variant>
        <vt:i4>5</vt:i4>
      </vt:variant>
      <vt:variant>
        <vt:lpwstr>https://forms.cloud.microsoft/r/hK7amhy9YR</vt:lpwstr>
      </vt:variant>
      <vt:variant>
        <vt:lpwstr/>
      </vt:variant>
      <vt:variant>
        <vt:i4>1769532</vt:i4>
      </vt:variant>
      <vt:variant>
        <vt:i4>8</vt:i4>
      </vt:variant>
      <vt:variant>
        <vt:i4>0</vt:i4>
      </vt:variant>
      <vt:variant>
        <vt:i4>5</vt:i4>
      </vt:variant>
      <vt:variant>
        <vt:lpwstr/>
      </vt:variant>
      <vt:variant>
        <vt:lpwstr>_Toc186120954</vt:lpwstr>
      </vt:variant>
      <vt:variant>
        <vt:i4>1769532</vt:i4>
      </vt:variant>
      <vt:variant>
        <vt:i4>2</vt:i4>
      </vt:variant>
      <vt:variant>
        <vt:i4>0</vt:i4>
      </vt:variant>
      <vt:variant>
        <vt:i4>5</vt:i4>
      </vt:variant>
      <vt:variant>
        <vt:lpwstr/>
      </vt:variant>
      <vt:variant>
        <vt:lpwstr>_Toc186120953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2025-12-29T13:31:00Z</dcterms:created>
  <dcterms:modified xsi:type="dcterms:W3CDTF">2026-01-29T18:23:00Z</dcterms:modified>
  <cp:category/>
</cp:coreProperties>
</file>